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A840F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  <w:bookmarkStart w:id="0" w:name="bookmark9"/>
      <w:bookmarkStart w:id="1" w:name="_GoBack"/>
      <w:bookmarkEnd w:id="1"/>
      <w:r w:rsidRPr="00A90415">
        <w:rPr>
          <w:rFonts w:ascii="a_RubricaXtCn" w:hAnsi="a_RubricaXtCn"/>
          <w:noProof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652B06FF" wp14:editId="3EB852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905635" cy="923925"/>
            <wp:effectExtent l="0" t="0" r="0" b="0"/>
            <wp:wrapTight wrapText="bothSides">
              <wp:wrapPolygon edited="0">
                <wp:start x="3887" y="0"/>
                <wp:lineTo x="0" y="9353"/>
                <wp:lineTo x="0" y="11134"/>
                <wp:lineTo x="1511" y="14252"/>
                <wp:lineTo x="2591" y="16924"/>
                <wp:lineTo x="2807" y="17814"/>
                <wp:lineTo x="20945" y="17814"/>
                <wp:lineTo x="21377" y="16924"/>
                <wp:lineTo x="21377" y="8462"/>
                <wp:lineTo x="8853" y="7126"/>
                <wp:lineTo x="5182" y="0"/>
                <wp:lineTo x="3887" y="0"/>
              </wp:wrapPolygon>
            </wp:wrapTight>
            <wp:docPr id="1" name="Рисунок 1" descr="C:\Users\Sekr\Desktop\лого китис пнг с контуром 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\Desktop\лого китис пнг с контуром 22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91049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58029C61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77362999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73E6D627" w14:textId="77777777" w:rsidR="00C50AAA" w:rsidRDefault="00C50AAA" w:rsidP="00C50AAA">
      <w:pPr>
        <w:spacing w:after="0" w:line="240" w:lineRule="auto"/>
        <w:ind w:left="2126" w:right="-425"/>
        <w:jc w:val="center"/>
        <w:rPr>
          <w:rFonts w:ascii="Times New Roman" w:hAnsi="Times New Roman" w:cs="Times New Roman"/>
          <w:sz w:val="24"/>
          <w:szCs w:val="28"/>
        </w:rPr>
      </w:pPr>
    </w:p>
    <w:p w14:paraId="79B294DE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>Министерство образования Калининградской области</w:t>
      </w:r>
    </w:p>
    <w:p w14:paraId="53060ED8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Pr="00D55773">
        <w:rPr>
          <w:rFonts w:ascii="Times New Roman" w:hAnsi="Times New Roman" w:cs="Times New Roman"/>
          <w:sz w:val="24"/>
          <w:szCs w:val="28"/>
        </w:rPr>
        <w:t xml:space="preserve">осударственное бюджетное учреждение Калининградской области </w:t>
      </w:r>
    </w:p>
    <w:p w14:paraId="2A745A99" w14:textId="77777777" w:rsidR="00C50AAA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 xml:space="preserve">профессиональная образовательная организация </w:t>
      </w:r>
    </w:p>
    <w:p w14:paraId="4CC46929" w14:textId="77777777" w:rsidR="00C50AAA" w:rsidRPr="00D55773" w:rsidRDefault="00C50AAA" w:rsidP="00C50AAA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8"/>
        </w:rPr>
      </w:pPr>
      <w:r w:rsidRPr="00D55773">
        <w:rPr>
          <w:rFonts w:ascii="Times New Roman" w:hAnsi="Times New Roman" w:cs="Times New Roman"/>
          <w:sz w:val="24"/>
          <w:szCs w:val="28"/>
        </w:rPr>
        <w:t>«Колледж информационных технологий и строительства»</w:t>
      </w:r>
      <w:r>
        <w:rPr>
          <w:rFonts w:ascii="Times New Roman" w:hAnsi="Times New Roman" w:cs="Times New Roman"/>
          <w:sz w:val="24"/>
          <w:szCs w:val="28"/>
        </w:rPr>
        <w:t xml:space="preserve"> (ГБУ КО ПОО «КИТиС»)</w:t>
      </w:r>
    </w:p>
    <w:p w14:paraId="260331F9" w14:textId="77777777" w:rsidR="00C50AAA" w:rsidRPr="00E5322F" w:rsidRDefault="00C50AAA" w:rsidP="00C50AAA">
      <w:pPr>
        <w:pBdr>
          <w:bottom w:val="single" w:sz="4" w:space="1" w:color="auto"/>
        </w:pBdr>
        <w:ind w:left="-851" w:right="-426"/>
        <w:jc w:val="both"/>
        <w:rPr>
          <w:rFonts w:ascii="a_RubricaXtCn" w:hAnsi="a_RubricaXtCn"/>
          <w:sz w:val="2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06"/>
      </w:tblGrid>
      <w:tr w:rsidR="00C50AAA" w14:paraId="3EBF54CC" w14:textId="77777777" w:rsidTr="00851214">
        <w:trPr>
          <w:trHeight w:val="271"/>
        </w:trPr>
        <w:tc>
          <w:tcPr>
            <w:tcW w:w="5670" w:type="dxa"/>
          </w:tcPr>
          <w:p w14:paraId="63A0DC65" w14:textId="77777777" w:rsidR="00C50AAA" w:rsidRPr="00EE623D" w:rsidRDefault="00C50AAA" w:rsidP="00851214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032BE1C" wp14:editId="75B40C0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0</wp:posOffset>
                  </wp:positionV>
                  <wp:extent cx="238125" cy="157480"/>
                  <wp:effectExtent l="0" t="0" r="9525" b="0"/>
                  <wp:wrapTight wrapText="bothSides">
                    <wp:wrapPolygon edited="0">
                      <wp:start x="0" y="0"/>
                      <wp:lineTo x="0" y="18290"/>
                      <wp:lineTo x="20736" y="18290"/>
                      <wp:lineTo x="20736" y="0"/>
                      <wp:lineTo x="0" y="0"/>
                    </wp:wrapPolygon>
                  </wp:wrapTight>
                  <wp:docPr id="8" name="Рисунок 8" descr="C:\Users\Sekr\Desktop\e-mail-envelope-ios-7-interface-symbol_318-33620ы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e-mail-envelope-ios-7-interface-symbol_318-33620ыва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8" t="9589" r="54735" b="15525"/>
                          <a:stretch/>
                        </pic:blipFill>
                        <pic:spPr bwMode="auto">
                          <a:xfrm>
                            <a:off x="0" y="0"/>
                            <a:ext cx="23812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236029 г. Калининград, ул. Горького, 166</w:t>
            </w:r>
          </w:p>
        </w:tc>
        <w:tc>
          <w:tcPr>
            <w:tcW w:w="4106" w:type="dxa"/>
          </w:tcPr>
          <w:p w14:paraId="2D33FEB6" w14:textId="77777777" w:rsidR="00C50AAA" w:rsidRPr="00EE623D" w:rsidRDefault="00C50AAA" w:rsidP="00851214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173DD91C" wp14:editId="3ABED120">
                  <wp:simplePos x="0" y="0"/>
                  <wp:positionH relativeFrom="column">
                    <wp:posOffset>-309245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1878"/>
                      <wp:lineTo x="0" y="18783"/>
                      <wp:lineTo x="5635" y="20661"/>
                      <wp:lineTo x="15026" y="20661"/>
                      <wp:lineTo x="20661" y="18783"/>
                      <wp:lineTo x="20661" y="1878"/>
                      <wp:lineTo x="15026" y="0"/>
                      <wp:lineTo x="5635" y="0"/>
                    </wp:wrapPolygon>
                  </wp:wrapTight>
                  <wp:docPr id="5" name="Рисунок 5" descr="C:\Users\Sekr\Desktop\Icono Telefono Naranja 2502фвмс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kr\Desktop\Icono Telefono Naranja 2502фвмс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т/ф +7 (4012) 91-61-06,  96-42-56</w:t>
            </w:r>
          </w:p>
        </w:tc>
      </w:tr>
      <w:tr w:rsidR="00C50AAA" w14:paraId="293CE2F4" w14:textId="77777777" w:rsidTr="00851214">
        <w:trPr>
          <w:trHeight w:val="353"/>
        </w:trPr>
        <w:tc>
          <w:tcPr>
            <w:tcW w:w="5670" w:type="dxa"/>
          </w:tcPr>
          <w:p w14:paraId="4D24F74A" w14:textId="77777777" w:rsidR="00C50AAA" w:rsidRPr="00EE623D" w:rsidRDefault="00C50AAA" w:rsidP="00851214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5699D2E" wp14:editId="7FBFBE6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221615" cy="212725"/>
                  <wp:effectExtent l="0" t="0" r="6985" b="0"/>
                  <wp:wrapNone/>
                  <wp:docPr id="9" name="Рисунок 9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 xml:space="preserve">         ИНН 3906010853, КПП 390601001</w:t>
            </w:r>
          </w:p>
        </w:tc>
        <w:tc>
          <w:tcPr>
            <w:tcW w:w="4106" w:type="dxa"/>
          </w:tcPr>
          <w:p w14:paraId="1E2FC247" w14:textId="77777777" w:rsidR="00C50AAA" w:rsidRPr="00EE623D" w:rsidRDefault="00C50AAA" w:rsidP="00851214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9F88DAB" wp14:editId="4F5FDCEB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17780</wp:posOffset>
                  </wp:positionV>
                  <wp:extent cx="218440" cy="193675"/>
                  <wp:effectExtent l="0" t="0" r="0" b="0"/>
                  <wp:wrapNone/>
                  <wp:docPr id="10" name="Рисунок 10" descr="C:\Users\Sekr\Desktop\Icono Telefono Naranja 2502фвппп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kr\Desktop\Icono Telefono Naranja 2502фвпппп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2" b="7103"/>
                          <a:stretch/>
                        </pic:blipFill>
                        <pic:spPr bwMode="auto">
                          <a:xfrm>
                            <a:off x="0" y="0"/>
                            <a:ext cx="218440" cy="19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      официальный сайт:</w:t>
            </w:r>
            <w:r w:rsidRPr="00EE623D">
              <w:t xml:space="preserve"> </w:t>
            </w:r>
            <w:r w:rsidRPr="00EE623D"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  <w:t>www</w:t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>.kitis.ru</w:t>
            </w:r>
          </w:p>
        </w:tc>
      </w:tr>
      <w:tr w:rsidR="00C50AAA" w:rsidRPr="00FB5206" w14:paraId="6A1429CC" w14:textId="77777777" w:rsidTr="00851214">
        <w:trPr>
          <w:trHeight w:val="284"/>
        </w:trPr>
        <w:tc>
          <w:tcPr>
            <w:tcW w:w="5670" w:type="dxa"/>
          </w:tcPr>
          <w:p w14:paraId="1FDB7738" w14:textId="77777777" w:rsidR="00C50AAA" w:rsidRPr="00EE623D" w:rsidRDefault="00C50AAA" w:rsidP="00851214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2BAB10B1" wp14:editId="5CAC30A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-635</wp:posOffset>
                  </wp:positionV>
                  <wp:extent cx="221615" cy="212725"/>
                  <wp:effectExtent l="0" t="0" r="6985" b="0"/>
                  <wp:wrapNone/>
                  <wp:docPr id="7" name="Рисунок 7" descr="C:\Users\Sekr\Desktop\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\Desktop\22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85" t="10683" r="10256" b="13462"/>
                          <a:stretch/>
                        </pic:blipFill>
                        <pic:spPr bwMode="auto">
                          <a:xfrm>
                            <a:off x="0" y="0"/>
                            <a:ext cx="2216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t xml:space="preserve">         ОКПО 02510716,</w:t>
            </w:r>
            <w:r w:rsidRPr="00EE623D">
              <w:rPr>
                <w:rFonts w:ascii="Times New Roman" w:hAnsi="Times New Roman" w:cs="Times New Roman"/>
                <w:szCs w:val="28"/>
              </w:rPr>
              <w:t xml:space="preserve"> ОГРН 1023900998725</w:t>
            </w:r>
          </w:p>
        </w:tc>
        <w:tc>
          <w:tcPr>
            <w:tcW w:w="4106" w:type="dxa"/>
          </w:tcPr>
          <w:p w14:paraId="41796B3F" w14:textId="77777777" w:rsidR="00C50AAA" w:rsidRPr="00EE623D" w:rsidRDefault="00C50AAA" w:rsidP="00851214">
            <w:pPr>
              <w:rPr>
                <w:rFonts w:ascii="Times New Roman" w:hAnsi="Times New Roman" w:cs="Times New Roman"/>
                <w:noProof/>
                <w:szCs w:val="28"/>
                <w:lang w:val="en-US" w:eastAsia="ru-RU"/>
              </w:rPr>
            </w:pPr>
            <w:r w:rsidRPr="00EE623D">
              <w:rPr>
                <w:rFonts w:ascii="Times New Roman" w:hAnsi="Times New Roman" w:cs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4D3C5D8" wp14:editId="5B59D25F">
                  <wp:simplePos x="0" y="0"/>
                  <wp:positionH relativeFrom="column">
                    <wp:posOffset>-327025</wp:posOffset>
                  </wp:positionH>
                  <wp:positionV relativeFrom="paragraph">
                    <wp:posOffset>-1905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5635" y="0"/>
                      <wp:lineTo x="0" y="3757"/>
                      <wp:lineTo x="0" y="15026"/>
                      <wp:lineTo x="1878" y="20661"/>
                      <wp:lineTo x="18783" y="20661"/>
                      <wp:lineTo x="20661" y="13148"/>
                      <wp:lineTo x="20661" y="3757"/>
                      <wp:lineTo x="13148" y="0"/>
                      <wp:lineTo x="5635" y="0"/>
                    </wp:wrapPolygon>
                  </wp:wrapTight>
                  <wp:docPr id="6" name="Рисунок 6" descr="C:\Users\Sekr\Desktop\Icono Telefono Naranja 2502ф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kr\Desktop\Icono Telefono Naranja 2502фв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3D">
              <w:rPr>
                <w:rFonts w:ascii="Times New Roman" w:hAnsi="Times New Roman" w:cs="Times New Roman"/>
                <w:szCs w:val="28"/>
              </w:rPr>
              <w:t>е</w:t>
            </w:r>
            <w:r w:rsidRPr="00EE623D">
              <w:rPr>
                <w:rFonts w:ascii="Times New Roman" w:hAnsi="Times New Roman" w:cs="Times New Roman"/>
                <w:szCs w:val="28"/>
                <w:lang w:val="en-US"/>
              </w:rPr>
              <w:t xml:space="preserve">-mail: info@kitis.ru </w:t>
            </w:r>
          </w:p>
        </w:tc>
      </w:tr>
    </w:tbl>
    <w:p w14:paraId="2294761D" w14:textId="77777777" w:rsidR="00C50AAA" w:rsidRPr="005451C2" w:rsidRDefault="00C50AAA" w:rsidP="00C50AAA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p w14:paraId="34840BCE" w14:textId="77777777" w:rsidR="00D526D0" w:rsidRDefault="00D526D0" w:rsidP="00722A64">
      <w:pPr>
        <w:pStyle w:val="10"/>
        <w:keepNext/>
        <w:keepLines/>
        <w:shd w:val="clear" w:color="auto" w:fill="auto"/>
        <w:tabs>
          <w:tab w:val="left" w:pos="1411"/>
        </w:tabs>
        <w:spacing w:after="0" w:line="324" w:lineRule="exact"/>
        <w:rPr>
          <w:lang w:val="en-US"/>
        </w:rPr>
      </w:pPr>
    </w:p>
    <w:bookmarkEnd w:id="0"/>
    <w:p w14:paraId="48C5AC6F" w14:textId="77777777" w:rsidR="00722A64" w:rsidRDefault="00722A64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62750CEB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3F7D711B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4A68FB90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3887AC96" w14:textId="77777777" w:rsidR="00555BCE" w:rsidRDefault="00555BCE" w:rsidP="00C07374">
      <w:pPr>
        <w:pStyle w:val="22"/>
        <w:shd w:val="clear" w:color="auto" w:fill="auto"/>
        <w:spacing w:before="0" w:after="0" w:line="276" w:lineRule="auto"/>
        <w:rPr>
          <w:sz w:val="24"/>
          <w:szCs w:val="24"/>
          <w:lang w:val="en-US"/>
        </w:rPr>
      </w:pPr>
    </w:p>
    <w:p w14:paraId="47F4D833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МОНИТОРИНГ ПРОФЕССИОНАЛЬНЫХ НАМЕРЕНИЙ</w:t>
      </w:r>
    </w:p>
    <w:p w14:paraId="1716F0F9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УЧАЩИХСЯ ОБЩЕОБРАЗОВАТЕЛЬНЫХ УЧРЕЖДЕНИЙ</w:t>
      </w:r>
    </w:p>
    <w:p w14:paraId="66274F21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КАЛИНИНГРАДСКОЙ ОБЛАСТИ</w:t>
      </w:r>
    </w:p>
    <w:p w14:paraId="0D139A8E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по анкете «Мой выбор»</w:t>
      </w:r>
    </w:p>
    <w:p w14:paraId="441CECD6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24B6B0E0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0FAC40C5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5E3D6C4E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</w:pPr>
    </w:p>
    <w:p w14:paraId="7570C2A7" w14:textId="77777777" w:rsidR="00555BCE" w:rsidRP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t>Аналитическая записка по материалам исследования</w:t>
      </w:r>
    </w:p>
    <w:p w14:paraId="01E8641A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B54EE6B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44B68D3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C012AFD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3DAF890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27E7F2F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9E203DF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3EBB34AA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EE02F82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98B4838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F5E7CD0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6E703B2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78565C1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39D8FC2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Калининград</w:t>
      </w:r>
    </w:p>
    <w:p w14:paraId="4EA0B581" w14:textId="77777777" w:rsidR="00555BCE" w:rsidRDefault="002205BB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</w:t>
      </w:r>
      <w:r w:rsidR="00555BCE">
        <w:rPr>
          <w:b/>
          <w:sz w:val="24"/>
          <w:szCs w:val="24"/>
        </w:rPr>
        <w:t xml:space="preserve"> год</w:t>
      </w:r>
    </w:p>
    <w:p w14:paraId="06600044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BF6E17C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39350F0A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rPr>
          <w:b/>
          <w:sz w:val="24"/>
          <w:szCs w:val="24"/>
        </w:rPr>
      </w:pPr>
    </w:p>
    <w:p w14:paraId="438EC6ED" w14:textId="77777777" w:rsidR="00555BCE" w:rsidRDefault="00555BCE" w:rsidP="00555BCE">
      <w:pPr>
        <w:pStyle w:val="22"/>
        <w:numPr>
          <w:ilvl w:val="0"/>
          <w:numId w:val="1"/>
        </w:numPr>
        <w:shd w:val="clear" w:color="auto" w:fill="auto"/>
        <w:spacing w:before="0" w:after="0" w:line="276" w:lineRule="auto"/>
        <w:jc w:val="center"/>
        <w:rPr>
          <w:b/>
        </w:rPr>
      </w:pPr>
      <w:r w:rsidRPr="00555BCE">
        <w:rPr>
          <w:b/>
        </w:rPr>
        <w:lastRenderedPageBreak/>
        <w:t>Введение</w:t>
      </w:r>
    </w:p>
    <w:p w14:paraId="57725933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ind w:left="720"/>
        <w:rPr>
          <w:b/>
        </w:rPr>
      </w:pPr>
    </w:p>
    <w:p w14:paraId="58D4D0F8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>Базовой профессиональной образовательной организацией по работе с обучающимися, из числа лиц с ОВЗ и инвалидностью, созданной на базе Государственного бюджетного учреждения Калининградской области профессиональной организации «Колледж информационных технологий и строительства» был проведен опрос учащихся 8-11 классов общеобразовательных учреждений города Калининграда и Калининградской области, целью которого являлось изучение профессиональных намерений обучающихся, а также выявлением причин сделанного ими выбора.</w:t>
      </w:r>
    </w:p>
    <w:p w14:paraId="776192F5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>Задачи исследования:</w:t>
      </w:r>
    </w:p>
    <w:p w14:paraId="754FAB2D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Изучение профессиональных намерений обучающихся.</w:t>
      </w:r>
    </w:p>
    <w:p w14:paraId="0C66C607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Определение причин выбора той или иной сферы профессиональной деятельности.</w:t>
      </w:r>
    </w:p>
    <w:p w14:paraId="5DC7A494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Выявление ближайших и перспективных планов учащихся 8-11 классов.</w:t>
      </w:r>
    </w:p>
    <w:p w14:paraId="4F0197C8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Изучение степени информированности учащихся о возможностях дальнейшего обучения.</w:t>
      </w:r>
    </w:p>
    <w:p w14:paraId="0B28C194" w14:textId="77777777" w:rsidR="00555BCE" w:rsidRDefault="00555BCE" w:rsidP="00555BCE">
      <w:pPr>
        <w:pStyle w:val="22"/>
        <w:numPr>
          <w:ilvl w:val="0"/>
          <w:numId w:val="2"/>
        </w:numPr>
        <w:shd w:val="clear" w:color="auto" w:fill="auto"/>
        <w:spacing w:before="0" w:after="0" w:line="360" w:lineRule="auto"/>
        <w:jc w:val="both"/>
      </w:pPr>
      <w:r>
        <w:t>Изучение миграционных тенденций, связанных с получением профессионального образования.</w:t>
      </w:r>
    </w:p>
    <w:p w14:paraId="35971026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>Основные характеристики исследования:</w:t>
      </w:r>
    </w:p>
    <w:p w14:paraId="7F536348" w14:textId="77777777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Объектом исследования выступили обучающиеся 8-11-х классов общеобразовательных учреждений Калининградской области с ОВЗ и инвалидностью.</w:t>
      </w:r>
    </w:p>
    <w:p w14:paraId="3D14CD6C" w14:textId="77777777" w:rsidR="00555BCE" w:rsidRDefault="002205BB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Анкетирование проведено в 22</w:t>
      </w:r>
      <w:r w:rsidR="00555BCE">
        <w:t xml:space="preserve"> муниципальных образованиях Калининградской области.</w:t>
      </w:r>
    </w:p>
    <w:p w14:paraId="62198345" w14:textId="460017B9" w:rsidR="00555BCE" w:rsidRDefault="00555BCE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Численность обучающихся, принявших</w:t>
      </w:r>
      <w:r w:rsidR="00EC6371">
        <w:t xml:space="preserve"> участие в опросе составило </w:t>
      </w:r>
      <w:r w:rsidR="00AE2A7A">
        <w:t>762 ч</w:t>
      </w:r>
      <w:r w:rsidR="00EC6371">
        <w:t xml:space="preserve">еловек, из них </w:t>
      </w:r>
      <w:r w:rsidR="00AE2A7A">
        <w:t>31</w:t>
      </w:r>
      <w:r w:rsidR="0044456D">
        <w:t xml:space="preserve"> человек – обуч</w:t>
      </w:r>
      <w:r w:rsidR="00EC6371">
        <w:t xml:space="preserve">ающиеся 11-х классов, </w:t>
      </w:r>
      <w:r w:rsidR="00AE2A7A">
        <w:t>19</w:t>
      </w:r>
      <w:r w:rsidR="0044456D">
        <w:t xml:space="preserve"> челов</w:t>
      </w:r>
      <w:r w:rsidR="00EC6371">
        <w:t xml:space="preserve">ека – обучающиеся 10 класса, </w:t>
      </w:r>
      <w:r w:rsidR="00AE2A7A">
        <w:t>391</w:t>
      </w:r>
      <w:r w:rsidR="0044456D">
        <w:t xml:space="preserve"> челове</w:t>
      </w:r>
      <w:r w:rsidR="00EC6371">
        <w:t xml:space="preserve">к – обучающиеся 9-х классов, </w:t>
      </w:r>
      <w:r w:rsidR="00AE2A7A">
        <w:t>321</w:t>
      </w:r>
      <w:r w:rsidR="0044456D">
        <w:t xml:space="preserve"> человек – обучающиеся 8-х классов. </w:t>
      </w:r>
    </w:p>
    <w:p w14:paraId="07CDE282" w14:textId="77777777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FE87DBA" wp14:editId="35F4F25F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077530C" w14:textId="77777777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</w:r>
    </w:p>
    <w:p w14:paraId="7CB9A136" w14:textId="77777777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  <w:r>
        <w:tab/>
        <w:t>Стоит отметить, что также было уделено внимание делению респондентов по половому признаку для соотнесения возможных профессий.</w:t>
      </w:r>
    </w:p>
    <w:p w14:paraId="786A9B1D" w14:textId="77777777" w:rsidR="0044456D" w:rsidRDefault="0044456D" w:rsidP="00555BCE">
      <w:pPr>
        <w:pStyle w:val="22"/>
        <w:shd w:val="clear" w:color="auto" w:fill="auto"/>
        <w:spacing w:before="0" w:after="0" w:line="360" w:lineRule="auto"/>
        <w:jc w:val="both"/>
      </w:pPr>
      <w:r>
        <w:rPr>
          <w:noProof/>
          <w:lang w:eastAsia="ru-RU"/>
        </w:rPr>
        <w:drawing>
          <wp:inline distT="0" distB="0" distL="0" distR="0" wp14:anchorId="7362CAAD" wp14:editId="71A447E0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CCD8EB7" w14:textId="77777777" w:rsidR="0044456D" w:rsidRDefault="0044456D" w:rsidP="0044456D">
      <w:pPr>
        <w:pStyle w:val="22"/>
        <w:shd w:val="clear" w:color="auto" w:fill="auto"/>
        <w:spacing w:before="0" w:after="0" w:line="360" w:lineRule="auto"/>
        <w:ind w:firstLine="360"/>
        <w:jc w:val="both"/>
      </w:pPr>
      <w:r>
        <w:t>В результате мониторинга удалось получить целос</w:t>
      </w:r>
      <w:r w:rsidR="005C7BAA">
        <w:t xml:space="preserve">тную картину </w:t>
      </w:r>
      <w:r w:rsidR="00950E67">
        <w:t>о профессиональных предпочтениях,</w:t>
      </w:r>
      <w:r>
        <w:t xml:space="preserve"> обучающихся 8-11-х классов общеобразовательных учреждений города Калининграда и области, об основных мотивах и планах на будущую профессиональную деятельность.</w:t>
      </w:r>
    </w:p>
    <w:p w14:paraId="64E8BA9A" w14:textId="77777777" w:rsidR="0044456D" w:rsidRDefault="0044456D" w:rsidP="0044456D">
      <w:pPr>
        <w:pStyle w:val="22"/>
        <w:shd w:val="clear" w:color="auto" w:fill="auto"/>
        <w:spacing w:before="0" w:after="0" w:line="360" w:lineRule="auto"/>
        <w:jc w:val="center"/>
        <w:rPr>
          <w:b/>
        </w:rPr>
      </w:pPr>
    </w:p>
    <w:p w14:paraId="4F4B81A8" w14:textId="77777777" w:rsidR="0044456D" w:rsidRPr="0044456D" w:rsidRDefault="0044456D" w:rsidP="0044456D">
      <w:pPr>
        <w:pStyle w:val="22"/>
        <w:shd w:val="clear" w:color="auto" w:fill="auto"/>
        <w:spacing w:before="0" w:after="0" w:line="360" w:lineRule="auto"/>
        <w:jc w:val="center"/>
        <w:rPr>
          <w:b/>
        </w:rPr>
      </w:pPr>
    </w:p>
    <w:p w14:paraId="1EB9F076" w14:textId="77777777" w:rsidR="0044456D" w:rsidRDefault="0044456D" w:rsidP="0044456D">
      <w:pPr>
        <w:pStyle w:val="22"/>
        <w:numPr>
          <w:ilvl w:val="0"/>
          <w:numId w:val="1"/>
        </w:numPr>
        <w:shd w:val="clear" w:color="auto" w:fill="auto"/>
        <w:spacing w:before="0" w:after="0" w:line="360" w:lineRule="auto"/>
        <w:jc w:val="center"/>
        <w:rPr>
          <w:b/>
        </w:rPr>
      </w:pPr>
      <w:r>
        <w:rPr>
          <w:b/>
        </w:rPr>
        <w:lastRenderedPageBreak/>
        <w:t>Результаты исследования</w:t>
      </w:r>
    </w:p>
    <w:p w14:paraId="5E4A9DF5" w14:textId="77777777" w:rsidR="0044456D" w:rsidRPr="0044456D" w:rsidRDefault="0044456D" w:rsidP="0044456D">
      <w:pPr>
        <w:pStyle w:val="22"/>
        <w:shd w:val="clear" w:color="auto" w:fill="auto"/>
        <w:spacing w:before="0" w:after="0" w:line="360" w:lineRule="auto"/>
        <w:ind w:left="360"/>
        <w:rPr>
          <w:b/>
        </w:rPr>
      </w:pPr>
    </w:p>
    <w:p w14:paraId="6F9A9798" w14:textId="77777777" w:rsidR="00555BCE" w:rsidRDefault="0044456D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>С проблемой выбора будущей профессии (специальности) рано или поздно сталкивается каждый обучающийся. По результатам исследования</w:t>
      </w:r>
      <w:r w:rsidR="005C7BAA">
        <w:t>:</w:t>
      </w:r>
    </w:p>
    <w:p w14:paraId="18B68906" w14:textId="15D0A7E0" w:rsidR="005C7BAA" w:rsidRDefault="001610CD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 xml:space="preserve">- </w:t>
      </w:r>
      <w:r w:rsidR="00AE2A7A">
        <w:t>503</w:t>
      </w:r>
      <w:r w:rsidR="005C7BAA">
        <w:t xml:space="preserve"> человека сделали профессиональный выбор;</w:t>
      </w:r>
    </w:p>
    <w:p w14:paraId="2DB366C0" w14:textId="48566DA8" w:rsidR="005C7BAA" w:rsidRDefault="001610CD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t xml:space="preserve">- </w:t>
      </w:r>
      <w:r w:rsidR="00AE2A7A">
        <w:t>259</w:t>
      </w:r>
      <w:r w:rsidR="005C7BAA">
        <w:t xml:space="preserve"> человек не определились с выбором конкретной профессии.</w:t>
      </w:r>
    </w:p>
    <w:p w14:paraId="567996BC" w14:textId="77777777" w:rsidR="005C7BAA" w:rsidRPr="00555BCE" w:rsidRDefault="005C7BAA" w:rsidP="00555BCE">
      <w:pPr>
        <w:pStyle w:val="22"/>
        <w:shd w:val="clear" w:color="auto" w:fill="auto"/>
        <w:spacing w:before="0" w:after="0" w:line="360" w:lineRule="auto"/>
        <w:ind w:left="-567" w:firstLine="567"/>
        <w:jc w:val="both"/>
      </w:pPr>
      <w:r>
        <w:rPr>
          <w:noProof/>
          <w:lang w:eastAsia="ru-RU"/>
        </w:rPr>
        <w:drawing>
          <wp:inline distT="0" distB="0" distL="0" distR="0" wp14:anchorId="7A58F6D1" wp14:editId="2D742B34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9892FA" w14:textId="77777777" w:rsidR="00555BCE" w:rsidRPr="00555BCE" w:rsidRDefault="00555BCE" w:rsidP="00555BCE">
      <w:pPr>
        <w:pStyle w:val="22"/>
        <w:shd w:val="clear" w:color="auto" w:fill="auto"/>
        <w:spacing w:before="0" w:after="0" w:line="360" w:lineRule="auto"/>
        <w:jc w:val="center"/>
        <w:rPr>
          <w:b/>
        </w:rPr>
      </w:pPr>
    </w:p>
    <w:p w14:paraId="254B2AC8" w14:textId="77777777" w:rsidR="005C7BAA" w:rsidRDefault="005C7BAA" w:rsidP="005C7BAA">
      <w:pPr>
        <w:pStyle w:val="22"/>
        <w:shd w:val="clear" w:color="auto" w:fill="auto"/>
        <w:spacing w:before="0" w:after="0" w:line="360" w:lineRule="auto"/>
        <w:jc w:val="both"/>
      </w:pPr>
      <w:r>
        <w:rPr>
          <w:b/>
        </w:rPr>
        <w:tab/>
      </w:r>
      <w:r w:rsidRPr="005C7BAA">
        <w:t xml:space="preserve">Среди </w:t>
      </w:r>
      <w:r>
        <w:t xml:space="preserve">профессий/специальностей, выбранных респондентами отмечены: </w:t>
      </w:r>
    </w:p>
    <w:p w14:paraId="4FB509B4" w14:textId="77777777" w:rsidR="005C7BAA" w:rsidRPr="00591119" w:rsidRDefault="005C7BAA" w:rsidP="005C7BAA">
      <w:pPr>
        <w:pStyle w:val="22"/>
        <w:shd w:val="clear" w:color="auto" w:fill="auto"/>
        <w:spacing w:before="0" w:after="0" w:line="360" w:lineRule="auto"/>
        <w:jc w:val="both"/>
        <w:rPr>
          <w:b/>
        </w:rPr>
      </w:pPr>
      <w:r w:rsidRPr="00591119">
        <w:rPr>
          <w:b/>
        </w:rPr>
        <w:t>Наиболее популярные (названные 10 и более раз):</w:t>
      </w:r>
    </w:p>
    <w:p w14:paraId="6F42306E" w14:textId="676A5DCC" w:rsidR="005C7BAA" w:rsidRPr="00591119" w:rsidRDefault="006D2CA4" w:rsidP="005C7BAA">
      <w:pPr>
        <w:pStyle w:val="22"/>
        <w:shd w:val="clear" w:color="auto" w:fill="auto"/>
        <w:spacing w:before="0" w:after="0" w:line="360" w:lineRule="auto"/>
        <w:jc w:val="both"/>
      </w:pPr>
      <w:r>
        <w:t xml:space="preserve">Автомеханик, ветеринар, дизайнер, </w:t>
      </w:r>
      <w:r w:rsidR="00895B95">
        <w:t>военнослужащий, банковское дело, дизайнер, юрист, медицинский работник, программист</w:t>
      </w:r>
    </w:p>
    <w:p w14:paraId="5948D755" w14:textId="77777777" w:rsidR="005C7BAA" w:rsidRPr="00591119" w:rsidRDefault="00EF2D22" w:rsidP="005C7BAA">
      <w:pPr>
        <w:pStyle w:val="22"/>
        <w:shd w:val="clear" w:color="auto" w:fill="auto"/>
        <w:spacing w:before="0" w:after="0" w:line="360" w:lineRule="auto"/>
        <w:jc w:val="both"/>
        <w:rPr>
          <w:b/>
        </w:rPr>
      </w:pPr>
      <w:r w:rsidRPr="00591119">
        <w:rPr>
          <w:b/>
        </w:rPr>
        <w:t>Популярные</w:t>
      </w:r>
      <w:r w:rsidR="005C7BAA" w:rsidRPr="00591119">
        <w:rPr>
          <w:b/>
        </w:rPr>
        <w:t xml:space="preserve"> (названные более 5 раз и менее 10):</w:t>
      </w:r>
    </w:p>
    <w:p w14:paraId="5A79BCF5" w14:textId="191FC4CC" w:rsidR="005C7BAA" w:rsidRPr="00591119" w:rsidRDefault="00591119" w:rsidP="005C7BAA">
      <w:pPr>
        <w:pStyle w:val="22"/>
        <w:shd w:val="clear" w:color="auto" w:fill="auto"/>
        <w:spacing w:before="0" w:after="0" w:line="360" w:lineRule="auto"/>
        <w:jc w:val="both"/>
      </w:pPr>
      <w:r w:rsidRPr="00591119">
        <w:t xml:space="preserve">Парикмахер, </w:t>
      </w:r>
      <w:r w:rsidR="00895B95">
        <w:t>мастер маникюра</w:t>
      </w:r>
      <w:r w:rsidRPr="00591119">
        <w:t xml:space="preserve">, системный администратор, строитель, </w:t>
      </w:r>
      <w:r w:rsidR="006D2CA4">
        <w:t>механик, повар, программист, сварщик</w:t>
      </w:r>
      <w:r w:rsidR="00895B95">
        <w:t>, педагог, воспитатель</w:t>
      </w:r>
    </w:p>
    <w:p w14:paraId="0B52DE1F" w14:textId="77777777" w:rsidR="00EF2D22" w:rsidRPr="00591119" w:rsidRDefault="00EF2D22" w:rsidP="005C7BAA">
      <w:pPr>
        <w:pStyle w:val="22"/>
        <w:shd w:val="clear" w:color="auto" w:fill="auto"/>
        <w:spacing w:before="0" w:after="0" w:line="360" w:lineRule="auto"/>
        <w:jc w:val="both"/>
        <w:rPr>
          <w:b/>
        </w:rPr>
      </w:pPr>
      <w:r w:rsidRPr="00591119">
        <w:rPr>
          <w:b/>
        </w:rPr>
        <w:t>Востребованные (названные от 2 до 5 раз):</w:t>
      </w:r>
    </w:p>
    <w:p w14:paraId="051FF9F2" w14:textId="7824B66F" w:rsidR="00EF2D22" w:rsidRPr="00591119" w:rsidRDefault="00895B95" w:rsidP="005C7BAA">
      <w:pPr>
        <w:pStyle w:val="22"/>
        <w:shd w:val="clear" w:color="auto" w:fill="auto"/>
        <w:spacing w:before="0" w:after="0" w:line="360" w:lineRule="auto"/>
        <w:jc w:val="both"/>
      </w:pPr>
      <w:r>
        <w:t>С</w:t>
      </w:r>
      <w:r w:rsidR="00BF03EA">
        <w:t>троитель, фотограф, художник, электрик, юрист, технолог, пс</w:t>
      </w:r>
      <w:r>
        <w:t>ихоло</w:t>
      </w:r>
      <w:r w:rsidR="00DE3062">
        <w:t>г, швея, футбол, банкир, грумер, журналист.</w:t>
      </w:r>
    </w:p>
    <w:p w14:paraId="36C4729C" w14:textId="77777777" w:rsidR="00EF2D22" w:rsidRPr="00591119" w:rsidRDefault="00EF2D22" w:rsidP="005C7BAA">
      <w:pPr>
        <w:pStyle w:val="22"/>
        <w:shd w:val="clear" w:color="auto" w:fill="auto"/>
        <w:spacing w:before="0" w:after="0" w:line="360" w:lineRule="auto"/>
        <w:jc w:val="both"/>
        <w:rPr>
          <w:b/>
        </w:rPr>
      </w:pPr>
      <w:r w:rsidRPr="00591119">
        <w:rPr>
          <w:b/>
        </w:rPr>
        <w:t>Упомянутые единожды:</w:t>
      </w:r>
    </w:p>
    <w:p w14:paraId="296D9F45" w14:textId="35D72A32" w:rsidR="00BF03EA" w:rsidRDefault="00895B95" w:rsidP="00EF2D22">
      <w:pPr>
        <w:pStyle w:val="22"/>
        <w:shd w:val="clear" w:color="auto" w:fill="auto"/>
        <w:spacing w:before="0" w:after="0" w:line="360" w:lineRule="auto"/>
        <w:ind w:firstLine="708"/>
        <w:jc w:val="both"/>
      </w:pPr>
      <w:r>
        <w:t>Э</w:t>
      </w:r>
      <w:r w:rsidR="00BF03EA">
        <w:t xml:space="preserve">лектросварщик, </w:t>
      </w:r>
      <w:r>
        <w:t>фармацевт, фитнес тренер</w:t>
      </w:r>
      <w:r w:rsidR="00BF03EA">
        <w:t xml:space="preserve">, тату мастер, спасатель, </w:t>
      </w:r>
      <w:r>
        <w:lastRenderedPageBreak/>
        <w:t xml:space="preserve">механизатор, прокурор, актриса, политолог, </w:t>
      </w:r>
      <w:r w:rsidR="00DE3062">
        <w:t>мультипликатор, маляр, геодезист, кровельщик, маляр, слесарь, логист, тракторист.</w:t>
      </w:r>
    </w:p>
    <w:p w14:paraId="6D83D050" w14:textId="77777777" w:rsidR="00EF2D22" w:rsidRDefault="00EF2D22" w:rsidP="00EF2D22">
      <w:pPr>
        <w:pStyle w:val="22"/>
        <w:shd w:val="clear" w:color="auto" w:fill="auto"/>
        <w:spacing w:before="0" w:after="0" w:line="360" w:lineRule="auto"/>
        <w:ind w:firstLine="708"/>
        <w:jc w:val="both"/>
      </w:pPr>
      <w:r>
        <w:t xml:space="preserve">При сложности выбора профессии респондентам предлагается </w:t>
      </w:r>
      <w:r w:rsidRPr="00EF2D22">
        <w:rPr>
          <w:b/>
        </w:rPr>
        <w:t>определить сферу деятельности</w:t>
      </w:r>
      <w:r>
        <w:t>, которая была бы им интересна. Опрос предполагал не более 3-х возможных сфер и выявил наиболее популярные, далее по убыванию востребованности среди опрошенных:</w:t>
      </w:r>
    </w:p>
    <w:p w14:paraId="74DB7A61" w14:textId="456BB8ED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Транспортные средства – </w:t>
      </w:r>
      <w:r w:rsidR="00DE3062" w:rsidRPr="005B13FA">
        <w:t>84</w:t>
      </w:r>
      <w:r w:rsidR="005B13FA" w:rsidRPr="005B13FA">
        <w:t xml:space="preserve"> голоса</w:t>
      </w:r>
      <w:r w:rsidR="00EF2D22" w:rsidRPr="005B13FA">
        <w:t>.</w:t>
      </w:r>
    </w:p>
    <w:p w14:paraId="22F2DC0B" w14:textId="4A805B19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Информатика, программирование, </w:t>
      </w:r>
      <w:r w:rsidRPr="005B13FA">
        <w:rPr>
          <w:lang w:val="en-US"/>
        </w:rPr>
        <w:t>IT</w:t>
      </w:r>
      <w:r w:rsidRPr="005B13FA">
        <w:t xml:space="preserve"> – технологии – </w:t>
      </w:r>
      <w:r w:rsidR="00DE3062" w:rsidRPr="005B13FA">
        <w:t>53</w:t>
      </w:r>
      <w:r w:rsidR="00EF2D22" w:rsidRPr="005B13FA">
        <w:t xml:space="preserve"> голос</w:t>
      </w:r>
      <w:r w:rsidR="00BF03EA" w:rsidRPr="005B13FA">
        <w:t>а</w:t>
      </w:r>
      <w:r w:rsidR="00EF2D22" w:rsidRPr="005B13FA">
        <w:t>.</w:t>
      </w:r>
    </w:p>
    <w:p w14:paraId="59F04EC3" w14:textId="65A84EE7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Сервис и обслуживание – </w:t>
      </w:r>
      <w:r w:rsidR="00DE3062" w:rsidRPr="005B13FA">
        <w:t>63</w:t>
      </w:r>
      <w:r w:rsidR="005B13FA" w:rsidRPr="005B13FA">
        <w:t xml:space="preserve"> голоса</w:t>
      </w:r>
      <w:r w:rsidR="00EF2D22" w:rsidRPr="005B13FA">
        <w:t>.</w:t>
      </w:r>
    </w:p>
    <w:p w14:paraId="730A7497" w14:textId="2909CB22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Строительство, архитектура – </w:t>
      </w:r>
      <w:r w:rsidR="00DE3062" w:rsidRPr="005B13FA">
        <w:t>43</w:t>
      </w:r>
      <w:r w:rsidR="005B13FA" w:rsidRPr="005B13FA">
        <w:t xml:space="preserve"> голоса</w:t>
      </w:r>
      <w:r w:rsidR="00EF2D22" w:rsidRPr="005B13FA">
        <w:t>.</w:t>
      </w:r>
    </w:p>
    <w:p w14:paraId="7327B851" w14:textId="1E23F683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Медицина – </w:t>
      </w:r>
      <w:r w:rsidR="00A84E7D" w:rsidRPr="005B13FA">
        <w:t>33</w:t>
      </w:r>
      <w:r w:rsidR="005B13FA" w:rsidRPr="005B13FA">
        <w:t xml:space="preserve"> голоса</w:t>
      </w:r>
      <w:r w:rsidR="00EF2D22" w:rsidRPr="005B13FA">
        <w:t>.</w:t>
      </w:r>
    </w:p>
    <w:p w14:paraId="55D6F82E" w14:textId="64B4B35D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Военная служба – </w:t>
      </w:r>
      <w:r w:rsidR="00DE3062" w:rsidRPr="005B13FA">
        <w:t>33</w:t>
      </w:r>
      <w:r w:rsidR="00EF2D22" w:rsidRPr="005B13FA">
        <w:t xml:space="preserve"> голос</w:t>
      </w:r>
      <w:r w:rsidR="005B13FA" w:rsidRPr="005B13FA">
        <w:t>а</w:t>
      </w:r>
      <w:r w:rsidR="00EF2D22" w:rsidRPr="005B13FA">
        <w:t>.</w:t>
      </w:r>
    </w:p>
    <w:p w14:paraId="32FBE72F" w14:textId="7EDD31CF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Дизайн и декоративно-прикладное искусство – </w:t>
      </w:r>
      <w:r w:rsidR="00DE3062" w:rsidRPr="005B13FA">
        <w:t>48</w:t>
      </w:r>
      <w:r w:rsidRPr="005B13FA">
        <w:t xml:space="preserve"> голос</w:t>
      </w:r>
      <w:r w:rsidR="00BF03EA" w:rsidRPr="005B13FA">
        <w:t>ов</w:t>
      </w:r>
      <w:r w:rsidR="00EF2D22" w:rsidRPr="005B13FA">
        <w:t>.</w:t>
      </w:r>
    </w:p>
    <w:p w14:paraId="04E0D430" w14:textId="1CE1B239" w:rsidR="00171886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Технология продовольственных продуктов – </w:t>
      </w:r>
      <w:r w:rsidR="00DE3062" w:rsidRPr="005B13FA">
        <w:t>27</w:t>
      </w:r>
      <w:r w:rsidRPr="005B13FA">
        <w:t xml:space="preserve"> голос</w:t>
      </w:r>
      <w:r w:rsidR="00A84E7D" w:rsidRPr="005B13FA">
        <w:t>ов</w:t>
      </w:r>
      <w:r w:rsidRPr="005B13FA">
        <w:t>.</w:t>
      </w:r>
    </w:p>
    <w:p w14:paraId="4038EE4F" w14:textId="0F20F298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Педагогика – </w:t>
      </w:r>
      <w:r w:rsidR="00DE3062" w:rsidRPr="005B13FA">
        <w:t xml:space="preserve">15 </w:t>
      </w:r>
      <w:r w:rsidR="00EF2D22" w:rsidRPr="005B13FA">
        <w:t>голосов.</w:t>
      </w:r>
    </w:p>
    <w:p w14:paraId="631B215E" w14:textId="2A245718" w:rsidR="00EF2D22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Сельское хозяйство </w:t>
      </w:r>
      <w:r w:rsidR="00EB7444" w:rsidRPr="005B13FA">
        <w:t>–</w:t>
      </w:r>
      <w:r w:rsidR="00DE3062" w:rsidRPr="005B13FA">
        <w:t xml:space="preserve"> 17</w:t>
      </w:r>
      <w:r w:rsidR="005B13FA" w:rsidRPr="005B13FA">
        <w:t xml:space="preserve"> голосов</w:t>
      </w:r>
      <w:r w:rsidR="00EB7444" w:rsidRPr="005B13FA">
        <w:t>.</w:t>
      </w:r>
    </w:p>
    <w:p w14:paraId="22DBF6BB" w14:textId="36DBA82B" w:rsidR="00EB7444" w:rsidRPr="005B13FA" w:rsidRDefault="00BE498E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 Товароведение, продавец – </w:t>
      </w:r>
      <w:r w:rsidR="00DE3062" w:rsidRPr="005B13FA">
        <w:t>29</w:t>
      </w:r>
      <w:r w:rsidR="005B13FA" w:rsidRPr="005B13FA">
        <w:t xml:space="preserve"> голосов</w:t>
      </w:r>
      <w:r w:rsidR="00EB7444" w:rsidRPr="005B13FA">
        <w:t>.</w:t>
      </w:r>
    </w:p>
    <w:p w14:paraId="6B9526C4" w14:textId="3B443485" w:rsidR="00EB7444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Спорт – </w:t>
      </w:r>
      <w:r w:rsidR="00DE3062" w:rsidRPr="005B13FA">
        <w:t>22</w:t>
      </w:r>
      <w:r w:rsidR="005B13FA" w:rsidRPr="005B13FA">
        <w:t xml:space="preserve"> голоса</w:t>
      </w:r>
      <w:r w:rsidR="00EB7444" w:rsidRPr="005B13FA">
        <w:t>.</w:t>
      </w:r>
    </w:p>
    <w:p w14:paraId="53FD2E4E" w14:textId="1B8E2253" w:rsidR="00EB7444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Ветеринария – </w:t>
      </w:r>
      <w:r w:rsidR="00DE3062" w:rsidRPr="005B13FA">
        <w:t>17</w:t>
      </w:r>
      <w:r w:rsidRPr="005B13FA">
        <w:t xml:space="preserve"> голосов</w:t>
      </w:r>
      <w:r w:rsidR="00EB7444" w:rsidRPr="005B13FA">
        <w:t>.</w:t>
      </w:r>
    </w:p>
    <w:p w14:paraId="32E63EFA" w14:textId="5D52D20E" w:rsidR="00EB7444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Юриспруденция, право – </w:t>
      </w:r>
      <w:r w:rsidR="005B13FA" w:rsidRPr="005B13FA">
        <w:t>20</w:t>
      </w:r>
      <w:r w:rsidR="00EB7444" w:rsidRPr="005B13FA">
        <w:t xml:space="preserve"> голосов.</w:t>
      </w:r>
    </w:p>
    <w:p w14:paraId="460AD217" w14:textId="2239CE85" w:rsidR="00014E8F" w:rsidRPr="005B13FA" w:rsidRDefault="00171886" w:rsidP="00171886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Судостроение – </w:t>
      </w:r>
      <w:r w:rsidR="00DE3062" w:rsidRPr="005B13FA">
        <w:t>1</w:t>
      </w:r>
      <w:r w:rsidR="00A84E7D" w:rsidRPr="005B13FA">
        <w:t>6</w:t>
      </w:r>
      <w:r w:rsidRPr="005B13FA">
        <w:t xml:space="preserve"> голосов</w:t>
      </w:r>
      <w:r w:rsidR="00014E8F" w:rsidRPr="005B13FA">
        <w:t>.</w:t>
      </w:r>
    </w:p>
    <w:p w14:paraId="282A8AF5" w14:textId="63C128DB" w:rsidR="00014E8F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Электронная техника, радиотехника, связь – </w:t>
      </w:r>
      <w:r w:rsidR="005B13FA" w:rsidRPr="005B13FA">
        <w:t>6</w:t>
      </w:r>
      <w:r w:rsidR="00014E8F" w:rsidRPr="005B13FA">
        <w:t xml:space="preserve"> голос</w:t>
      </w:r>
      <w:r w:rsidRPr="005B13FA">
        <w:t>ов</w:t>
      </w:r>
      <w:r w:rsidR="00014E8F" w:rsidRPr="005B13FA">
        <w:t>.</w:t>
      </w:r>
    </w:p>
    <w:p w14:paraId="0321A13D" w14:textId="709F5182" w:rsidR="00014E8F" w:rsidRPr="005B13FA" w:rsidRDefault="00014E8F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 </w:t>
      </w:r>
      <w:r w:rsidR="00171886" w:rsidRPr="005B13FA">
        <w:t>Э</w:t>
      </w:r>
      <w:r w:rsidR="00DE3062" w:rsidRPr="005B13FA">
        <w:t>кономика, бухгалтерский учет – 10</w:t>
      </w:r>
      <w:r w:rsidRPr="005B13FA">
        <w:t xml:space="preserve"> голосов.</w:t>
      </w:r>
    </w:p>
    <w:p w14:paraId="3C335888" w14:textId="555593D6" w:rsidR="00014E8F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Культура и искусство – </w:t>
      </w:r>
      <w:r w:rsidR="00DE3062" w:rsidRPr="005B13FA">
        <w:t>20</w:t>
      </w:r>
      <w:r w:rsidR="00014E8F" w:rsidRPr="005B13FA">
        <w:t xml:space="preserve"> голосов.</w:t>
      </w:r>
    </w:p>
    <w:p w14:paraId="18D83C2B" w14:textId="77777777" w:rsidR="00014E8F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Морская техника – </w:t>
      </w:r>
      <w:r w:rsidR="00A84E7D" w:rsidRPr="005B13FA">
        <w:t>10</w:t>
      </w:r>
      <w:r w:rsidRPr="005B13FA">
        <w:t xml:space="preserve"> голос</w:t>
      </w:r>
      <w:r w:rsidR="00A84E7D" w:rsidRPr="005B13FA">
        <w:t>ов</w:t>
      </w:r>
      <w:r w:rsidR="00014E8F" w:rsidRPr="005B13FA">
        <w:t>.</w:t>
      </w:r>
    </w:p>
    <w:p w14:paraId="3A88F12C" w14:textId="094B53EA" w:rsidR="00014E8F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Металлургия, машиностроение, металлообработка – </w:t>
      </w:r>
      <w:r w:rsidR="00A84E7D" w:rsidRPr="005B13FA">
        <w:t>1</w:t>
      </w:r>
      <w:r w:rsidR="00DE3062" w:rsidRPr="005B13FA">
        <w:t>4</w:t>
      </w:r>
      <w:r w:rsidR="00014E8F" w:rsidRPr="005B13FA">
        <w:t xml:space="preserve"> голосов.</w:t>
      </w:r>
    </w:p>
    <w:p w14:paraId="3298FDA0" w14:textId="748FBAF4" w:rsidR="00014E8F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Маркетинг, менеджмент – </w:t>
      </w:r>
      <w:r w:rsidR="00DE3062" w:rsidRPr="005B13FA">
        <w:t>18</w:t>
      </w:r>
      <w:r w:rsidR="00014E8F" w:rsidRPr="005B13FA">
        <w:t xml:space="preserve"> голос</w:t>
      </w:r>
      <w:r w:rsidR="00A84E7D" w:rsidRPr="005B13FA">
        <w:t>ов</w:t>
      </w:r>
      <w:r w:rsidR="00014E8F" w:rsidRPr="005B13FA">
        <w:t>.</w:t>
      </w:r>
    </w:p>
    <w:p w14:paraId="3246B865" w14:textId="7C4611CE" w:rsidR="00926438" w:rsidRPr="005B13FA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Банковское дело – </w:t>
      </w:r>
      <w:r w:rsidR="00A84E7D" w:rsidRPr="005B13FA">
        <w:t>1</w:t>
      </w:r>
      <w:r w:rsidR="00DE3062" w:rsidRPr="005B13FA">
        <w:t>1</w:t>
      </w:r>
      <w:r w:rsidR="00BF03EA" w:rsidRPr="005B13FA">
        <w:t xml:space="preserve"> голосов</w:t>
      </w:r>
      <w:r w:rsidRPr="005B13FA">
        <w:t>.</w:t>
      </w:r>
    </w:p>
    <w:p w14:paraId="5E1CC94A" w14:textId="7A519DF9" w:rsidR="00014E8F" w:rsidRPr="005B13FA" w:rsidRDefault="00171886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Мебельное </w:t>
      </w:r>
      <w:r w:rsidR="00926438" w:rsidRPr="005B13FA">
        <w:t>производство –</w:t>
      </w:r>
      <w:r w:rsidRPr="005B13FA">
        <w:t xml:space="preserve"> </w:t>
      </w:r>
      <w:r w:rsidR="00DE3062" w:rsidRPr="005B13FA">
        <w:t>6</w:t>
      </w:r>
      <w:r w:rsidR="00014E8F" w:rsidRPr="005B13FA">
        <w:t xml:space="preserve"> голос</w:t>
      </w:r>
      <w:r w:rsidR="00A84E7D" w:rsidRPr="005B13FA">
        <w:t>ов</w:t>
      </w:r>
      <w:r w:rsidR="00014E8F" w:rsidRPr="005B13FA">
        <w:t>.</w:t>
      </w:r>
    </w:p>
    <w:p w14:paraId="11630A7B" w14:textId="77777777" w:rsidR="00014E8F" w:rsidRPr="005B13FA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Архивоведение и документоведение </w:t>
      </w:r>
      <w:r w:rsidR="00A84E7D" w:rsidRPr="005B13FA">
        <w:t>– 2</w:t>
      </w:r>
      <w:r w:rsidR="00BF03EA" w:rsidRPr="005B13FA">
        <w:t xml:space="preserve"> голоса</w:t>
      </w:r>
      <w:r w:rsidR="00014E8F" w:rsidRPr="005B13FA">
        <w:t>.</w:t>
      </w:r>
    </w:p>
    <w:p w14:paraId="1F95C80F" w14:textId="2EAF5C53" w:rsidR="00014E8F" w:rsidRPr="005B13FA" w:rsidRDefault="005B13FA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>Энергетика – 7</w:t>
      </w:r>
      <w:r w:rsidR="00926438" w:rsidRPr="005B13FA">
        <w:t xml:space="preserve"> голосов</w:t>
      </w:r>
      <w:r w:rsidR="00014E8F" w:rsidRPr="005B13FA">
        <w:t>.</w:t>
      </w:r>
    </w:p>
    <w:p w14:paraId="5028A3D7" w14:textId="3D3C1133" w:rsidR="00014E8F" w:rsidRPr="005B13FA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lastRenderedPageBreak/>
        <w:t xml:space="preserve">Государственное и муниципальное управление – </w:t>
      </w:r>
      <w:r w:rsidR="00DE3062" w:rsidRPr="005B13FA">
        <w:t>8</w:t>
      </w:r>
      <w:r w:rsidR="00014E8F" w:rsidRPr="005B13FA">
        <w:t xml:space="preserve"> голос</w:t>
      </w:r>
      <w:r w:rsidR="00BF03EA" w:rsidRPr="005B13FA">
        <w:t>ов</w:t>
      </w:r>
      <w:r w:rsidR="00014E8F" w:rsidRPr="005B13FA">
        <w:t>.</w:t>
      </w:r>
    </w:p>
    <w:p w14:paraId="42225861" w14:textId="78BF419C" w:rsidR="00014E8F" w:rsidRPr="005B13FA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Журналистика – </w:t>
      </w:r>
      <w:r w:rsidR="00DE3062" w:rsidRPr="005B13FA">
        <w:t>7</w:t>
      </w:r>
      <w:r w:rsidR="00014E8F" w:rsidRPr="005B13FA">
        <w:t xml:space="preserve"> голосов.</w:t>
      </w:r>
    </w:p>
    <w:p w14:paraId="3AA562F2" w14:textId="1D3E1DD2" w:rsidR="00014E8F" w:rsidRPr="005B13FA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 xml:space="preserve">Туризм – </w:t>
      </w:r>
      <w:r w:rsidR="00DE3062" w:rsidRPr="005B13FA">
        <w:t>7</w:t>
      </w:r>
      <w:r w:rsidR="00014E8F" w:rsidRPr="005B13FA">
        <w:t xml:space="preserve"> голосов.</w:t>
      </w:r>
    </w:p>
    <w:p w14:paraId="75D1B25B" w14:textId="77777777" w:rsidR="00014E8F" w:rsidRPr="005B13FA" w:rsidRDefault="00926438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>Экология и природопользование – 4 голоса</w:t>
      </w:r>
      <w:r w:rsidR="00014E8F" w:rsidRPr="005B13FA">
        <w:t>.</w:t>
      </w:r>
    </w:p>
    <w:p w14:paraId="08B4421A" w14:textId="7552C0EB" w:rsidR="00014E8F" w:rsidRPr="005B13FA" w:rsidRDefault="005B13FA" w:rsidP="00EF2D22">
      <w:pPr>
        <w:pStyle w:val="22"/>
        <w:numPr>
          <w:ilvl w:val="0"/>
          <w:numId w:val="3"/>
        </w:numPr>
        <w:shd w:val="clear" w:color="auto" w:fill="auto"/>
        <w:spacing w:before="0" w:after="0" w:line="360" w:lineRule="auto"/>
        <w:jc w:val="both"/>
      </w:pPr>
      <w:r w:rsidRPr="005B13FA">
        <w:t>Наука – 0</w:t>
      </w:r>
      <w:r w:rsidR="00926438" w:rsidRPr="005B13FA">
        <w:t xml:space="preserve"> голос</w:t>
      </w:r>
      <w:r w:rsidRPr="005B13FA">
        <w:t>ов</w:t>
      </w:r>
      <w:r w:rsidR="00014E8F" w:rsidRPr="005B13FA">
        <w:t>.</w:t>
      </w:r>
    </w:p>
    <w:p w14:paraId="0658886F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0D76CB84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216A3B7B" w14:textId="77777777" w:rsidR="00EF2D22" w:rsidRDefault="00EF2D22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 wp14:anchorId="5655CDBB" wp14:editId="3C03258B">
            <wp:extent cx="5581650" cy="687705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3789DD4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54B6DB6" w14:textId="77777777" w:rsidR="00555BCE" w:rsidRDefault="00FD565C" w:rsidP="00FD565C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 w:val="24"/>
          <w:szCs w:val="24"/>
        </w:rPr>
        <w:tab/>
      </w:r>
      <w:r w:rsidRPr="00FD565C">
        <w:rPr>
          <w:szCs w:val="24"/>
        </w:rPr>
        <w:t xml:space="preserve">Для анализа </w:t>
      </w:r>
      <w:r>
        <w:rPr>
          <w:szCs w:val="24"/>
        </w:rPr>
        <w:t xml:space="preserve">причин </w:t>
      </w:r>
      <w:r w:rsidRPr="00FD565C">
        <w:rPr>
          <w:szCs w:val="24"/>
        </w:rPr>
        <w:t>выбранных профессий</w:t>
      </w:r>
      <w:r>
        <w:rPr>
          <w:szCs w:val="24"/>
        </w:rPr>
        <w:t xml:space="preserve"> респондентам было предложено выбрать наибольшую мотивацию, повлиявшую на них при </w:t>
      </w:r>
      <w:r>
        <w:rPr>
          <w:szCs w:val="24"/>
        </w:rPr>
        <w:lastRenderedPageBreak/>
        <w:t>профессиональном выборе. По результатам опроса выяснилось, что наибольшее влияние оказывает такой компонент как «возможность реализовать свои способности». Наряду с ним эффект оказывает «интересное содержание работы» и высокая заработная плата». Наименьшее воздействие получили такие компоненты как «независимость, самостоятельность в принятии решений» и «признание, уважение окружающих».</w:t>
      </w:r>
    </w:p>
    <w:p w14:paraId="79BCB296" w14:textId="77777777" w:rsidR="00FD565C" w:rsidRPr="00FD565C" w:rsidRDefault="00FD565C" w:rsidP="00FD565C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092018F" wp14:editId="02323513">
            <wp:extent cx="5838825" cy="40576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71C0BAB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9F87D9A" w14:textId="77777777" w:rsidR="00555BCE" w:rsidRDefault="00D376D6" w:rsidP="00D376D6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 w:val="24"/>
          <w:szCs w:val="24"/>
        </w:rPr>
        <w:tab/>
      </w:r>
      <w:r w:rsidRPr="00D376D6">
        <w:rPr>
          <w:szCs w:val="24"/>
        </w:rPr>
        <w:t xml:space="preserve">Ежедневно на выбор обучающегося </w:t>
      </w:r>
      <w:r>
        <w:rPr>
          <w:szCs w:val="24"/>
        </w:rPr>
        <w:t xml:space="preserve">влияют как внутренние, так и внешние факторы. По результатам опроса лидирующим фактором стал интерес к профессии и склонность заниматься определенным видом деятельности. Большой процент опрошенных указал вариант «я сам(а) так решил(а)», что говорит о желании самостоятельности в выборе будущей профессиональной деятельности. Наименьшую популярность у обучающихся имеют средства массовой информации, такие как ТВ, радио, газеты и журналы. Интересно то, что при наличии профориентационных отделов в учебных заведениях, а также психолого-педагогических служб рекомендации специалистов, а именно психологов и профконсультантов отметило всего </w:t>
      </w:r>
      <w:r w:rsidR="006071D8">
        <w:rPr>
          <w:szCs w:val="24"/>
        </w:rPr>
        <w:t>48</w:t>
      </w:r>
      <w:r>
        <w:rPr>
          <w:szCs w:val="24"/>
        </w:rPr>
        <w:t xml:space="preserve"> респондента.</w:t>
      </w:r>
    </w:p>
    <w:p w14:paraId="7CF77F04" w14:textId="77777777" w:rsidR="00D376D6" w:rsidRDefault="00D376D6" w:rsidP="00D376D6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 wp14:anchorId="25BA36E6" wp14:editId="3BC74600">
            <wp:extent cx="5486400" cy="32004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D0C93E" w14:textId="77777777" w:rsidR="00D376D6" w:rsidRPr="00D376D6" w:rsidRDefault="00D376D6" w:rsidP="00D376D6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14:paraId="0DC5350E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61911248" w14:textId="1EC82666" w:rsidR="00D376D6" w:rsidRPr="00D376D6" w:rsidRDefault="00D376D6" w:rsidP="00D376D6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 w:rsidRPr="00D376D6">
        <w:rPr>
          <w:szCs w:val="24"/>
        </w:rPr>
        <w:tab/>
        <w:t>Каким же видят обучающиеся свой дальнейший путь?</w:t>
      </w:r>
      <w:r>
        <w:rPr>
          <w:szCs w:val="24"/>
        </w:rPr>
        <w:t xml:space="preserve"> Думают ли они о непрерывном обучении, о постоянном повышении своей ква</w:t>
      </w:r>
      <w:r w:rsidR="00D250FF">
        <w:rPr>
          <w:szCs w:val="24"/>
        </w:rPr>
        <w:t xml:space="preserve">лификации? Согласно </w:t>
      </w:r>
      <w:r w:rsidR="00950E67">
        <w:rPr>
          <w:szCs w:val="24"/>
        </w:rPr>
        <w:t>результатам опроса,</w:t>
      </w:r>
      <w:r>
        <w:rPr>
          <w:szCs w:val="24"/>
        </w:rPr>
        <w:t xml:space="preserve"> значительная часть обучающихся общеобразовательных учреждений планирует поступление в колледж, техникум, незначительная часть хочет поступить в высшее учебное заведение и лишь </w:t>
      </w:r>
      <w:r w:rsidR="006A77CB">
        <w:rPr>
          <w:szCs w:val="24"/>
        </w:rPr>
        <w:t>60</w:t>
      </w:r>
      <w:r>
        <w:rPr>
          <w:szCs w:val="24"/>
        </w:rPr>
        <w:t xml:space="preserve"> человек планирует продолжить обучение в школе. Единственный фактор, требую</w:t>
      </w:r>
      <w:r w:rsidR="00FD4845">
        <w:rPr>
          <w:szCs w:val="24"/>
        </w:rPr>
        <w:t xml:space="preserve">щий большой проработки – это </w:t>
      </w:r>
      <w:r w:rsidR="007C1FFD">
        <w:rPr>
          <w:szCs w:val="24"/>
        </w:rPr>
        <w:t>60</w:t>
      </w:r>
      <w:r>
        <w:rPr>
          <w:szCs w:val="24"/>
        </w:rPr>
        <w:t xml:space="preserve"> респондентов, отметивших вариант «устроиться на работу» по окончании 9 классов.</w:t>
      </w:r>
      <w:r w:rsidR="00224C87">
        <w:rPr>
          <w:szCs w:val="24"/>
        </w:rPr>
        <w:t xml:space="preserve"> </w:t>
      </w:r>
      <w:r w:rsidR="00224C87">
        <w:rPr>
          <w:noProof/>
          <w:szCs w:val="24"/>
          <w:lang w:eastAsia="ru-RU"/>
        </w:rPr>
        <w:drawing>
          <wp:inline distT="0" distB="0" distL="0" distR="0" wp14:anchorId="60F80ECE" wp14:editId="4145B2A8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57736D7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197F920D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4E12BC30" w14:textId="77777777" w:rsidR="006A77CB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3FCA5182" w14:textId="77777777" w:rsidR="00555BCE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Значительная часть обучающихся с ОВЗ и инвалидностью нуждаются в специальных условиях обучения. Согласно </w:t>
      </w:r>
      <w:r w:rsidR="00950E67">
        <w:rPr>
          <w:szCs w:val="24"/>
        </w:rPr>
        <w:t>ответам респондентов,</w:t>
      </w:r>
      <w:r>
        <w:rPr>
          <w:szCs w:val="24"/>
        </w:rPr>
        <w:t xml:space="preserve"> им не хватает:</w:t>
      </w:r>
    </w:p>
    <w:p w14:paraId="4FA5BA6C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компьютерного оборудования;</w:t>
      </w:r>
    </w:p>
    <w:p w14:paraId="23EDA50A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личное объяснение поурочных тем;</w:t>
      </w:r>
    </w:p>
    <w:p w14:paraId="6EE1485F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денежные средства на транспорт (при желании учиться в другом городе);</w:t>
      </w:r>
    </w:p>
    <w:p w14:paraId="53A25940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уменьшение ежедневной учебной нагрузки;</w:t>
      </w:r>
    </w:p>
    <w:p w14:paraId="1646C618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доступная среда (пандусы, подъемники);</w:t>
      </w:r>
    </w:p>
    <w:p w14:paraId="342A3207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>- индивидуальные репетиторы.</w:t>
      </w:r>
    </w:p>
    <w:p w14:paraId="51CE0FEF" w14:textId="77777777" w:rsid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32C7229A" wp14:editId="1E325E30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946120C" w14:textId="77777777" w:rsidR="00224C87" w:rsidRPr="00224C87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</w:p>
    <w:p w14:paraId="402F487A" w14:textId="4E8CF985" w:rsidR="00555BCE" w:rsidRDefault="00224C87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b/>
          <w:szCs w:val="24"/>
        </w:rPr>
        <w:tab/>
      </w:r>
      <w:r w:rsidR="00C84009" w:rsidRPr="00C84009">
        <w:rPr>
          <w:szCs w:val="24"/>
        </w:rPr>
        <w:t xml:space="preserve">В настоящее время </w:t>
      </w:r>
      <w:r w:rsidR="00C84009">
        <w:rPr>
          <w:szCs w:val="24"/>
        </w:rPr>
        <w:t xml:space="preserve">появляются новые формы обучение: дистанционный формат, электронное обучение, семейное, домашнее и иные виды. Мы задали респондентам вопрос «Какая организационная форма занятий наиболее предпочтительна?». На </w:t>
      </w:r>
      <w:r w:rsidR="004059D9">
        <w:rPr>
          <w:szCs w:val="24"/>
        </w:rPr>
        <w:t>первом месте по-</w:t>
      </w:r>
      <w:r w:rsidR="00C84009">
        <w:rPr>
          <w:szCs w:val="24"/>
        </w:rPr>
        <w:t>прежнему находится традиционная поурочная форма, а экстернат выбирае</w:t>
      </w:r>
      <w:r w:rsidR="003E6F4B">
        <w:rPr>
          <w:szCs w:val="24"/>
        </w:rPr>
        <w:t xml:space="preserve">т лишь </w:t>
      </w:r>
      <w:r w:rsidR="007C1FFD">
        <w:rPr>
          <w:szCs w:val="24"/>
        </w:rPr>
        <w:t>6</w:t>
      </w:r>
      <w:r w:rsidR="003E6F4B">
        <w:rPr>
          <w:szCs w:val="24"/>
        </w:rPr>
        <w:t xml:space="preserve"> обучающихся из </w:t>
      </w:r>
      <w:r w:rsidR="007C1FFD">
        <w:rPr>
          <w:szCs w:val="24"/>
        </w:rPr>
        <w:t>762</w:t>
      </w:r>
      <w:r w:rsidR="00C84009">
        <w:rPr>
          <w:szCs w:val="24"/>
        </w:rPr>
        <w:t xml:space="preserve"> опрошенных.</w:t>
      </w:r>
    </w:p>
    <w:p w14:paraId="70FC3C4C" w14:textId="77777777" w:rsidR="00C84009" w:rsidRPr="00C84009" w:rsidRDefault="00C84009" w:rsidP="00224C87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noProof/>
          <w:szCs w:val="24"/>
          <w:lang w:eastAsia="ru-RU"/>
        </w:rPr>
        <w:lastRenderedPageBreak/>
        <w:drawing>
          <wp:inline distT="0" distB="0" distL="0" distR="0" wp14:anchorId="0A1C5B40" wp14:editId="7CE5615D">
            <wp:extent cx="5486400" cy="320040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7A2107F" w14:textId="77777777" w:rsidR="00555BCE" w:rsidRDefault="00555BCE" w:rsidP="00555BCE">
      <w:pPr>
        <w:pStyle w:val="22"/>
        <w:shd w:val="clear" w:color="auto" w:fill="auto"/>
        <w:spacing w:before="0" w:after="0" w:line="276" w:lineRule="auto"/>
        <w:jc w:val="center"/>
        <w:rPr>
          <w:b/>
          <w:sz w:val="24"/>
          <w:szCs w:val="24"/>
        </w:rPr>
      </w:pPr>
    </w:p>
    <w:p w14:paraId="3F5F865E" w14:textId="00AC97AB" w:rsidR="004059D9" w:rsidRDefault="004059D9" w:rsidP="004059D9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szCs w:val="24"/>
        </w:rPr>
        <w:tab/>
        <w:t>Калининградская область имеет широкий выбор образовательных организаций для получения профессионального образования. В настоящее время не смотря на возможность получения большого ряда профессий в рамках области, многие обучающиеся указали иные региона Р</w:t>
      </w:r>
      <w:r w:rsidR="0077290E">
        <w:rPr>
          <w:szCs w:val="24"/>
        </w:rPr>
        <w:t>оссии, такие как Москва, Санкт-П</w:t>
      </w:r>
      <w:r>
        <w:rPr>
          <w:szCs w:val="24"/>
        </w:rPr>
        <w:t xml:space="preserve">етербург, </w:t>
      </w:r>
      <w:r w:rsidR="00563E4A">
        <w:rPr>
          <w:szCs w:val="24"/>
        </w:rPr>
        <w:t>Одесса</w:t>
      </w:r>
      <w:r>
        <w:rPr>
          <w:szCs w:val="24"/>
        </w:rPr>
        <w:t xml:space="preserve">, </w:t>
      </w:r>
      <w:r w:rsidR="00563E4A">
        <w:rPr>
          <w:szCs w:val="24"/>
        </w:rPr>
        <w:t>Алматы</w:t>
      </w:r>
      <w:r w:rsidR="0077290E">
        <w:rPr>
          <w:szCs w:val="24"/>
        </w:rPr>
        <w:t xml:space="preserve">. </w:t>
      </w:r>
      <w:r w:rsidR="00563E4A">
        <w:rPr>
          <w:szCs w:val="24"/>
        </w:rPr>
        <w:t>62</w:t>
      </w:r>
      <w:r w:rsidR="0077290E">
        <w:rPr>
          <w:szCs w:val="24"/>
        </w:rPr>
        <w:t xml:space="preserve"> респондентов отметили, что планируют дальнейшее обучение за преде</w:t>
      </w:r>
      <w:r w:rsidR="001E3741">
        <w:rPr>
          <w:szCs w:val="24"/>
        </w:rPr>
        <w:t xml:space="preserve">лами России, а именно в </w:t>
      </w:r>
      <w:r w:rsidR="00563E4A">
        <w:rPr>
          <w:szCs w:val="24"/>
        </w:rPr>
        <w:t>США</w:t>
      </w:r>
      <w:r w:rsidR="001E3741">
        <w:rPr>
          <w:szCs w:val="24"/>
        </w:rPr>
        <w:t>, Г</w:t>
      </w:r>
      <w:r w:rsidR="0077290E">
        <w:rPr>
          <w:szCs w:val="24"/>
        </w:rPr>
        <w:t xml:space="preserve">ермании, </w:t>
      </w:r>
      <w:r w:rsidR="00563E4A">
        <w:rPr>
          <w:szCs w:val="24"/>
        </w:rPr>
        <w:t>Италия</w:t>
      </w:r>
      <w:r w:rsidR="002D5AEE">
        <w:rPr>
          <w:szCs w:val="24"/>
        </w:rPr>
        <w:t>, Норвегии.</w:t>
      </w:r>
    </w:p>
    <w:p w14:paraId="4EB2A0C2" w14:textId="77777777" w:rsidR="0077290E" w:rsidRDefault="0077290E" w:rsidP="004059D9">
      <w:pPr>
        <w:pStyle w:val="22"/>
        <w:shd w:val="clear" w:color="auto" w:fill="auto"/>
        <w:spacing w:before="0" w:after="0" w:line="276" w:lineRule="auto"/>
        <w:jc w:val="both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06D5390E" wp14:editId="123D1D4D">
            <wp:extent cx="5486400" cy="3200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5CE1FCC" w14:textId="77777777" w:rsidR="0077290E" w:rsidRPr="0077290E" w:rsidRDefault="0077290E" w:rsidP="0077290E"/>
    <w:p w14:paraId="3FA6AF79" w14:textId="77777777" w:rsidR="0077290E" w:rsidRDefault="0077290E" w:rsidP="0077290E"/>
    <w:p w14:paraId="78A6910A" w14:textId="77777777" w:rsidR="00563E4A" w:rsidRDefault="00563E4A" w:rsidP="007729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1735E7" w14:textId="37529EFF" w:rsidR="0077290E" w:rsidRDefault="0077290E" w:rsidP="007729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опрошенных говорят о том, что обучающиеся достаточно осведомлены об образовательных учреждениях Калининградской области, поскольку были выделены такие организации как Колледж мехатроники и пищевой индустрии, Колледж строительства и профессиональных технологий, Технологический колледж, Калининградский морской рыбопромышленный колледж, Колледж информационных технологий и строительства, Педагогический колледж, Гусевский политехнический техникум, Колледж предпринимательства (а также Художественно-промышленный техникум, вошедший в его состав), Колледж сервиса и туризма, Прибалтийский судостроительный техникум. Наряду с ними были уп</w:t>
      </w:r>
      <w:r w:rsidR="002D5AEE">
        <w:rPr>
          <w:rFonts w:ascii="Times New Roman" w:hAnsi="Times New Roman" w:cs="Times New Roman"/>
          <w:sz w:val="28"/>
          <w:szCs w:val="28"/>
        </w:rPr>
        <w:t xml:space="preserve">омянуты коммерческие структуры: </w:t>
      </w:r>
      <w:r>
        <w:rPr>
          <w:rFonts w:ascii="Times New Roman" w:hAnsi="Times New Roman" w:cs="Times New Roman"/>
          <w:sz w:val="28"/>
          <w:szCs w:val="28"/>
        </w:rPr>
        <w:t>Балтийский информационный техникум. Отдельно выделяют Школу олимпийского резерва и Калининградский колледж им. С.В. Рахманинова. Из заведений высшего образования респонденты обозначили Балтийский федеральный университет им. И. Канта</w:t>
      </w:r>
      <w:r w:rsidR="002D5AEE">
        <w:rPr>
          <w:rFonts w:ascii="Times New Roman" w:hAnsi="Times New Roman" w:cs="Times New Roman"/>
          <w:sz w:val="28"/>
          <w:szCs w:val="28"/>
        </w:rPr>
        <w:t>.</w:t>
      </w:r>
    </w:p>
    <w:p w14:paraId="7A7BAFC3" w14:textId="77777777" w:rsidR="0077290E" w:rsidRDefault="0077290E" w:rsidP="0077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определения источников осведомленности был проведен опрос по ряду источников получения информации. Наиболее приоритетным источником оказался Интернет, а наименее значимым оказалось информирование со стороны представителей Центров занятости населения. Отдельно респонденты отметили информационные справочники и ситуации, в которых они помогали родителям в их рабочей сфере и сумели оценить профессию по достоинству.</w:t>
      </w:r>
    </w:p>
    <w:p w14:paraId="7612CBAA" w14:textId="77777777" w:rsidR="002368F9" w:rsidRDefault="0077290E" w:rsidP="00772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740EA" wp14:editId="6DAD3D92">
            <wp:extent cx="5486400" cy="320040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A1C3477" w14:textId="77777777" w:rsidR="002368F9" w:rsidRDefault="002368F9" w:rsidP="002368F9">
      <w:pPr>
        <w:rPr>
          <w:rFonts w:ascii="Times New Roman" w:hAnsi="Times New Roman" w:cs="Times New Roman"/>
          <w:sz w:val="28"/>
          <w:szCs w:val="28"/>
        </w:rPr>
      </w:pPr>
    </w:p>
    <w:p w14:paraId="37158EE0" w14:textId="77777777" w:rsidR="002368F9" w:rsidRDefault="002368F9" w:rsidP="002368F9">
      <w:pPr>
        <w:rPr>
          <w:rFonts w:ascii="Times New Roman" w:hAnsi="Times New Roman" w:cs="Times New Roman"/>
          <w:sz w:val="28"/>
          <w:szCs w:val="28"/>
        </w:rPr>
      </w:pPr>
    </w:p>
    <w:p w14:paraId="5116F274" w14:textId="77777777" w:rsidR="002368F9" w:rsidRDefault="002368F9" w:rsidP="002368F9">
      <w:pPr>
        <w:rPr>
          <w:rFonts w:ascii="Times New Roman" w:hAnsi="Times New Roman" w:cs="Times New Roman"/>
          <w:sz w:val="28"/>
          <w:szCs w:val="28"/>
        </w:rPr>
      </w:pPr>
    </w:p>
    <w:p w14:paraId="78602620" w14:textId="77777777" w:rsidR="0077290E" w:rsidRPr="002D5AEE" w:rsidRDefault="002368F9" w:rsidP="002368F9">
      <w:pPr>
        <w:pStyle w:val="ae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D5AEE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Выводы.</w:t>
      </w:r>
    </w:p>
    <w:p w14:paraId="1BA39F99" w14:textId="3328ED16" w:rsidR="002368F9" w:rsidRDefault="002368F9" w:rsidP="002368F9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368F9">
        <w:rPr>
          <w:rFonts w:ascii="Times New Roman" w:hAnsi="Times New Roman" w:cs="Times New Roman"/>
          <w:sz w:val="28"/>
          <w:szCs w:val="28"/>
        </w:rPr>
        <w:t>По результатам исследования в сравнении</w:t>
      </w:r>
      <w:r w:rsidR="00050641">
        <w:rPr>
          <w:rFonts w:ascii="Times New Roman" w:hAnsi="Times New Roman" w:cs="Times New Roman"/>
          <w:sz w:val="28"/>
          <w:szCs w:val="28"/>
        </w:rPr>
        <w:t xml:space="preserve"> с результатами мониторинга 20</w:t>
      </w:r>
      <w:r w:rsidR="002D5AEE">
        <w:rPr>
          <w:rFonts w:ascii="Times New Roman" w:hAnsi="Times New Roman" w:cs="Times New Roman"/>
          <w:sz w:val="28"/>
          <w:szCs w:val="28"/>
        </w:rPr>
        <w:t>21</w:t>
      </w:r>
      <w:r w:rsidRPr="002368F9">
        <w:rPr>
          <w:rFonts w:ascii="Times New Roman" w:hAnsi="Times New Roman" w:cs="Times New Roman"/>
          <w:sz w:val="28"/>
          <w:szCs w:val="28"/>
        </w:rPr>
        <w:t xml:space="preserve"> года можно сделать следующие выводы:</w:t>
      </w:r>
    </w:p>
    <w:p w14:paraId="6F2E81BA" w14:textId="39F79050" w:rsid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8-11-х классов с ОВЗ и инвалидностью</w:t>
      </w:r>
      <w:r w:rsidR="008B0AA7">
        <w:rPr>
          <w:rFonts w:ascii="Times New Roman" w:hAnsi="Times New Roman" w:cs="Times New Roman"/>
          <w:sz w:val="28"/>
          <w:szCs w:val="28"/>
        </w:rPr>
        <w:t xml:space="preserve">, принявших участие в опросе составило </w:t>
      </w:r>
      <w:r w:rsidR="002D5AEE">
        <w:rPr>
          <w:rFonts w:ascii="Times New Roman" w:hAnsi="Times New Roman" w:cs="Times New Roman"/>
          <w:sz w:val="28"/>
          <w:szCs w:val="28"/>
        </w:rPr>
        <w:t>762</w:t>
      </w:r>
      <w:r w:rsidR="008B0AA7">
        <w:rPr>
          <w:rFonts w:ascii="Times New Roman" w:hAnsi="Times New Roman" w:cs="Times New Roman"/>
          <w:sz w:val="28"/>
          <w:szCs w:val="28"/>
        </w:rPr>
        <w:t xml:space="preserve"> человек. Количество неохваченных респондентов из числа лиц с ОВЗ и инвалидностью составляет </w:t>
      </w:r>
      <w:r w:rsidR="008B0AA7" w:rsidRPr="008B0AA7">
        <w:rPr>
          <w:rFonts w:ascii="Times New Roman" w:hAnsi="Times New Roman" w:cs="Times New Roman"/>
          <w:sz w:val="28"/>
          <w:szCs w:val="28"/>
        </w:rPr>
        <w:t xml:space="preserve">~ </w:t>
      </w:r>
      <w:r w:rsidR="008B0AA7">
        <w:rPr>
          <w:rFonts w:ascii="Times New Roman" w:hAnsi="Times New Roman" w:cs="Times New Roman"/>
          <w:sz w:val="28"/>
          <w:szCs w:val="28"/>
        </w:rPr>
        <w:t>500 человек.</w:t>
      </w:r>
    </w:p>
    <w:p w14:paraId="6633B1E8" w14:textId="5BD45BA6" w:rsidR="002368F9" w:rsidRDefault="001E3741" w:rsidP="001E3741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2D5AEE">
        <w:rPr>
          <w:rFonts w:ascii="Times New Roman" w:hAnsi="Times New Roman" w:cs="Times New Roman"/>
          <w:sz w:val="28"/>
          <w:szCs w:val="28"/>
        </w:rPr>
        <w:t>2</w:t>
      </w:r>
      <w:r w:rsidR="00FB5206">
        <w:rPr>
          <w:rFonts w:ascii="Times New Roman" w:hAnsi="Times New Roman" w:cs="Times New Roman"/>
          <w:sz w:val="28"/>
          <w:szCs w:val="28"/>
        </w:rPr>
        <w:t>2</w:t>
      </w:r>
      <w:r w:rsidR="002368F9">
        <w:rPr>
          <w:rFonts w:ascii="Times New Roman" w:hAnsi="Times New Roman" w:cs="Times New Roman"/>
          <w:sz w:val="28"/>
          <w:szCs w:val="28"/>
        </w:rPr>
        <w:t xml:space="preserve"> году тройку лидеров профессиональных сфер деятельности составляли спорт, военная служба и транспортные средства.</w:t>
      </w:r>
      <w:r w:rsidR="002D5AEE">
        <w:rPr>
          <w:rFonts w:ascii="Times New Roman" w:hAnsi="Times New Roman" w:cs="Times New Roman"/>
          <w:sz w:val="28"/>
          <w:szCs w:val="28"/>
        </w:rPr>
        <w:t xml:space="preserve"> По результатам мониторинга 2022</w:t>
      </w:r>
      <w:r w:rsidR="002368F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68F9" w:rsidRPr="00FB5206">
        <w:rPr>
          <w:rFonts w:ascii="Times New Roman" w:hAnsi="Times New Roman" w:cs="Times New Roman"/>
          <w:sz w:val="28"/>
          <w:szCs w:val="28"/>
        </w:rPr>
        <w:t xml:space="preserve">транспортные средства возглавили эту тройку, а также в ней оказались </w:t>
      </w:r>
      <w:r w:rsidRPr="00FB5206">
        <w:rPr>
          <w:rFonts w:ascii="Times New Roman" w:hAnsi="Times New Roman" w:cs="Times New Roman"/>
          <w:sz w:val="28"/>
          <w:szCs w:val="28"/>
        </w:rPr>
        <w:t>Информатика, программирование, IT-технологии и сервис и обслуживание</w:t>
      </w:r>
      <w:r w:rsidR="002368F9" w:rsidRPr="00FB5206">
        <w:rPr>
          <w:rFonts w:ascii="Times New Roman" w:hAnsi="Times New Roman" w:cs="Times New Roman"/>
          <w:sz w:val="28"/>
          <w:szCs w:val="28"/>
        </w:rPr>
        <w:t>.</w:t>
      </w:r>
    </w:p>
    <w:p w14:paraId="683CFC80" w14:textId="47EBC10C" w:rsid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в колледжи, техникумы планировало поступать порядка </w:t>
      </w:r>
      <w:r w:rsidR="00FB5206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% обучающихся,</w:t>
      </w:r>
      <w:r w:rsidR="001E3741">
        <w:rPr>
          <w:rFonts w:ascii="Times New Roman" w:hAnsi="Times New Roman" w:cs="Times New Roman"/>
          <w:sz w:val="28"/>
          <w:szCs w:val="28"/>
        </w:rPr>
        <w:t xml:space="preserve"> по результатам мониторинга 202</w:t>
      </w:r>
      <w:r w:rsidR="00FB5206">
        <w:rPr>
          <w:rFonts w:ascii="Times New Roman" w:hAnsi="Times New Roman" w:cs="Times New Roman"/>
          <w:sz w:val="28"/>
          <w:szCs w:val="28"/>
        </w:rPr>
        <w:t>2</w:t>
      </w:r>
      <w:r w:rsidR="001E3741">
        <w:rPr>
          <w:rFonts w:ascii="Times New Roman" w:hAnsi="Times New Roman" w:cs="Times New Roman"/>
          <w:sz w:val="28"/>
          <w:szCs w:val="28"/>
        </w:rPr>
        <w:t xml:space="preserve"> года – 7</w:t>
      </w:r>
      <w:r w:rsidR="00FB52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%. Ранее Калининград привлекал порядка </w:t>
      </w:r>
      <w:r w:rsidR="00FB5206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% вып</w:t>
      </w:r>
      <w:r w:rsidR="001E3741">
        <w:rPr>
          <w:rFonts w:ascii="Times New Roman" w:hAnsi="Times New Roman" w:cs="Times New Roman"/>
          <w:sz w:val="28"/>
          <w:szCs w:val="28"/>
        </w:rPr>
        <w:t xml:space="preserve">ускников, в настоящее время – </w:t>
      </w:r>
      <w:r w:rsidR="00FB5206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06AFB7EF" w14:textId="298A431E" w:rsid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БФУ им. Канта и КГТУ удерживают свою позицию по востребованности выпускниками.  РУК и РАНХиГС</w:t>
      </w:r>
      <w:r w:rsidR="00FB5206">
        <w:rPr>
          <w:rFonts w:ascii="Times New Roman" w:hAnsi="Times New Roman" w:cs="Times New Roman"/>
          <w:sz w:val="28"/>
          <w:szCs w:val="28"/>
        </w:rPr>
        <w:t xml:space="preserve"> продолжают привлекать выпускников из числа лиц с ОВЗ и инвалидностью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3001DA" w14:textId="77777777" w:rsid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смену приоритетности высоких заработных плат приходит возможност</w:t>
      </w:r>
      <w:r w:rsidR="001E3741">
        <w:rPr>
          <w:rFonts w:ascii="Times New Roman" w:hAnsi="Times New Roman" w:cs="Times New Roman"/>
          <w:sz w:val="28"/>
          <w:szCs w:val="28"/>
        </w:rPr>
        <w:t>ь реализовать свои способности и интересное содержание работы.</w:t>
      </w:r>
    </w:p>
    <w:p w14:paraId="32C3BA40" w14:textId="77777777" w:rsidR="002368F9" w:rsidRPr="002368F9" w:rsidRDefault="002368F9" w:rsidP="002368F9">
      <w:pPr>
        <w:pStyle w:val="a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родителей и профессиональных консультантов утрачивает свою важность. Обучающимся стало важнее принимать самостоятельное решение и обращать внимание на собственный интерес к профессии.</w:t>
      </w:r>
    </w:p>
    <w:p w14:paraId="19CCE99E" w14:textId="77777777" w:rsidR="002368F9" w:rsidRPr="002368F9" w:rsidRDefault="002368F9" w:rsidP="002368F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2368F9" w:rsidRPr="002368F9" w:rsidSect="00555BCE">
      <w:headerReference w:type="first" r:id="rId24"/>
      <w:footerReference w:type="first" r:id="rId25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05FE6" w14:textId="77777777" w:rsidR="00D8520B" w:rsidRDefault="00D8520B" w:rsidP="00F53E2B">
      <w:pPr>
        <w:spacing w:after="0" w:line="240" w:lineRule="auto"/>
      </w:pPr>
      <w:r>
        <w:separator/>
      </w:r>
    </w:p>
  </w:endnote>
  <w:endnote w:type="continuationSeparator" w:id="0">
    <w:p w14:paraId="7251167A" w14:textId="77777777" w:rsidR="00D8520B" w:rsidRDefault="00D8520B" w:rsidP="00F5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RubricaXtCn">
    <w:altName w:val="Calibri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8169" w14:textId="77777777" w:rsidR="00F53E2B" w:rsidRDefault="00F53E2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3E6E7652" wp14:editId="2EBDFB8F">
              <wp:simplePos x="0" y="0"/>
              <wp:positionH relativeFrom="page">
                <wp:posOffset>574675</wp:posOffset>
              </wp:positionH>
              <wp:positionV relativeFrom="page">
                <wp:posOffset>5147945</wp:posOffset>
              </wp:positionV>
              <wp:extent cx="3733165" cy="189865"/>
              <wp:effectExtent l="317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1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6AB53" w14:textId="77777777" w:rsidR="00F53E2B" w:rsidRDefault="00F53E2B">
                          <w:pPr>
                            <w:tabs>
                              <w:tab w:val="right" w:pos="5879"/>
                            </w:tabs>
                            <w:spacing w:line="240" w:lineRule="auto"/>
                          </w:pPr>
                          <w:r>
                            <w:rPr>
                              <w:rStyle w:val="13pt"/>
                              <w:rFonts w:eastAsiaTheme="minorHAnsi"/>
                            </w:rPr>
                            <w:t>[Подпись]</w: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tab/>
                            <w:t>[Должность]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6E76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5.25pt;margin-top:405.35pt;width:293.95pt;height:14.9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0Grg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" filled="f" stroked="f">
              <v:textbox style="mso-fit-shape-to-text:t" inset="0,0,0,0">
                <w:txbxContent>
                  <w:p w14:paraId="09B6AB53" w14:textId="77777777" w:rsidR="00F53E2B" w:rsidRDefault="00F53E2B">
                    <w:pPr>
                      <w:tabs>
                        <w:tab w:val="right" w:pos="5879"/>
                      </w:tabs>
                      <w:spacing w:line="240" w:lineRule="auto"/>
                    </w:pPr>
                    <w:r>
                      <w:rPr>
                        <w:rStyle w:val="13pt"/>
                        <w:rFonts w:eastAsiaTheme="minorHAnsi"/>
                      </w:rPr>
                      <w:t>[Подпись]</w:t>
                    </w:r>
                    <w:r>
                      <w:rPr>
                        <w:rStyle w:val="13pt"/>
                        <w:rFonts w:eastAsiaTheme="minorHAnsi"/>
                      </w:rPr>
                      <w:tab/>
                      <w:t>[Должность]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4B839" w14:textId="77777777" w:rsidR="00D8520B" w:rsidRDefault="00D8520B" w:rsidP="00F53E2B">
      <w:pPr>
        <w:spacing w:after="0" w:line="240" w:lineRule="auto"/>
      </w:pPr>
      <w:r>
        <w:separator/>
      </w:r>
    </w:p>
  </w:footnote>
  <w:footnote w:type="continuationSeparator" w:id="0">
    <w:p w14:paraId="4CA5B36E" w14:textId="77777777" w:rsidR="00D8520B" w:rsidRDefault="00D8520B" w:rsidP="00F5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6883E" w14:textId="77777777" w:rsidR="00F53E2B" w:rsidRDefault="00F53E2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DFB7131" wp14:editId="62324ADA">
              <wp:simplePos x="0" y="0"/>
              <wp:positionH relativeFrom="page">
                <wp:posOffset>3738245</wp:posOffset>
              </wp:positionH>
              <wp:positionV relativeFrom="page">
                <wp:posOffset>500380</wp:posOffset>
              </wp:positionV>
              <wp:extent cx="153035" cy="175260"/>
              <wp:effectExtent l="4445" t="0" r="444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879A3" w14:textId="77777777" w:rsidR="00F53E2B" w:rsidRDefault="00F53E2B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53E2B">
                            <w:rPr>
                              <w:rStyle w:val="a4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FB71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4.35pt;margin-top:39.4pt;width:12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MEDqwIAAKY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" filled="f" stroked="f">
              <v:textbox style="mso-fit-shape-to-text:t" inset="0,0,0,0">
                <w:txbxContent>
                  <w:p w14:paraId="496879A3" w14:textId="77777777" w:rsidR="00F53E2B" w:rsidRDefault="00F53E2B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53E2B">
                      <w:rPr>
                        <w:rStyle w:val="a4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a4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A77"/>
    <w:multiLevelType w:val="hybridMultilevel"/>
    <w:tmpl w:val="A964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0DE"/>
    <w:multiLevelType w:val="hybridMultilevel"/>
    <w:tmpl w:val="6B48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5D0D"/>
    <w:multiLevelType w:val="hybridMultilevel"/>
    <w:tmpl w:val="EF3C6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06DA6"/>
    <w:multiLevelType w:val="hybridMultilevel"/>
    <w:tmpl w:val="E758B9BA"/>
    <w:lvl w:ilvl="0" w:tplc="1D162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E40E53"/>
    <w:multiLevelType w:val="hybridMultilevel"/>
    <w:tmpl w:val="C0E2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23"/>
    <w:rsid w:val="00014E8F"/>
    <w:rsid w:val="00050641"/>
    <w:rsid w:val="00062D60"/>
    <w:rsid w:val="000D47F1"/>
    <w:rsid w:val="000E54E4"/>
    <w:rsid w:val="00104602"/>
    <w:rsid w:val="0010616A"/>
    <w:rsid w:val="00122D28"/>
    <w:rsid w:val="00141165"/>
    <w:rsid w:val="001610CD"/>
    <w:rsid w:val="00163DBA"/>
    <w:rsid w:val="00171886"/>
    <w:rsid w:val="001853D4"/>
    <w:rsid w:val="001E3741"/>
    <w:rsid w:val="002205BB"/>
    <w:rsid w:val="00224C87"/>
    <w:rsid w:val="002368F9"/>
    <w:rsid w:val="002502C6"/>
    <w:rsid w:val="002D5AEE"/>
    <w:rsid w:val="00341238"/>
    <w:rsid w:val="003519CE"/>
    <w:rsid w:val="0038345F"/>
    <w:rsid w:val="00386134"/>
    <w:rsid w:val="0039650D"/>
    <w:rsid w:val="003D2CFE"/>
    <w:rsid w:val="003E6F4B"/>
    <w:rsid w:val="004059D9"/>
    <w:rsid w:val="00424D95"/>
    <w:rsid w:val="0044456D"/>
    <w:rsid w:val="00461445"/>
    <w:rsid w:val="004B7C4B"/>
    <w:rsid w:val="00555BCE"/>
    <w:rsid w:val="0055625C"/>
    <w:rsid w:val="00563E4A"/>
    <w:rsid w:val="00591119"/>
    <w:rsid w:val="005B13FA"/>
    <w:rsid w:val="005C7BAA"/>
    <w:rsid w:val="006071D8"/>
    <w:rsid w:val="00654125"/>
    <w:rsid w:val="00670938"/>
    <w:rsid w:val="006A77CB"/>
    <w:rsid w:val="006B0070"/>
    <w:rsid w:val="006C651C"/>
    <w:rsid w:val="006D2CA4"/>
    <w:rsid w:val="00722A64"/>
    <w:rsid w:val="0077290E"/>
    <w:rsid w:val="007806F4"/>
    <w:rsid w:val="007A5523"/>
    <w:rsid w:val="007B5B42"/>
    <w:rsid w:val="007C1FFD"/>
    <w:rsid w:val="00851214"/>
    <w:rsid w:val="00881AC3"/>
    <w:rsid w:val="00895B95"/>
    <w:rsid w:val="008B0AA7"/>
    <w:rsid w:val="008B5C7B"/>
    <w:rsid w:val="00926438"/>
    <w:rsid w:val="00933D3A"/>
    <w:rsid w:val="00950E67"/>
    <w:rsid w:val="009E4F49"/>
    <w:rsid w:val="00A01BD7"/>
    <w:rsid w:val="00A122F2"/>
    <w:rsid w:val="00A84E7D"/>
    <w:rsid w:val="00AE2A7A"/>
    <w:rsid w:val="00AF22B0"/>
    <w:rsid w:val="00B962BB"/>
    <w:rsid w:val="00BE498E"/>
    <w:rsid w:val="00BF03EA"/>
    <w:rsid w:val="00BF548E"/>
    <w:rsid w:val="00C03AF1"/>
    <w:rsid w:val="00C07374"/>
    <w:rsid w:val="00C114EF"/>
    <w:rsid w:val="00C50AAA"/>
    <w:rsid w:val="00C84009"/>
    <w:rsid w:val="00CD6A23"/>
    <w:rsid w:val="00CE2E9B"/>
    <w:rsid w:val="00D250FF"/>
    <w:rsid w:val="00D376D6"/>
    <w:rsid w:val="00D526D0"/>
    <w:rsid w:val="00D8520B"/>
    <w:rsid w:val="00DA50AD"/>
    <w:rsid w:val="00DD0178"/>
    <w:rsid w:val="00DE3062"/>
    <w:rsid w:val="00DF5040"/>
    <w:rsid w:val="00EB7444"/>
    <w:rsid w:val="00EC2712"/>
    <w:rsid w:val="00EC6371"/>
    <w:rsid w:val="00ED2527"/>
    <w:rsid w:val="00EF2D22"/>
    <w:rsid w:val="00F26992"/>
    <w:rsid w:val="00F334D4"/>
    <w:rsid w:val="00F53E2B"/>
    <w:rsid w:val="00F53F64"/>
    <w:rsid w:val="00FB5206"/>
    <w:rsid w:val="00FD4845"/>
    <w:rsid w:val="00F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3D9CD"/>
  <w15:chartTrackingRefBased/>
  <w15:docId w15:val="{30F17B02-3B34-4908-ABB2-6FF4DD14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F53E2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Сноска (3)_"/>
    <w:basedOn w:val="a0"/>
    <w:link w:val="30"/>
    <w:rsid w:val="00F53E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Сноска (4)_"/>
    <w:basedOn w:val="a0"/>
    <w:link w:val="40"/>
    <w:rsid w:val="00F53E2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Сноска (4) + Не курсив"/>
    <w:basedOn w:val="4"/>
    <w:rsid w:val="00F53E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53E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F53E2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3">
    <w:name w:val="Основной текст (2) + Курсив"/>
    <w:basedOn w:val="21"/>
    <w:rsid w:val="00F53E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53E2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Сноска (2)"/>
    <w:basedOn w:val="a"/>
    <w:link w:val="2"/>
    <w:rsid w:val="00F53E2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Сноска (3)"/>
    <w:basedOn w:val="a"/>
    <w:link w:val="3"/>
    <w:rsid w:val="00F53E2B"/>
    <w:pPr>
      <w:widowControl w:val="0"/>
      <w:shd w:val="clear" w:color="auto" w:fill="FFFFFF"/>
      <w:spacing w:before="420"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Сноска (4)"/>
    <w:basedOn w:val="a"/>
    <w:link w:val="4"/>
    <w:rsid w:val="00F53E2B"/>
    <w:pPr>
      <w:widowControl w:val="0"/>
      <w:shd w:val="clear" w:color="auto" w:fill="FFFFFF"/>
      <w:spacing w:after="420" w:line="48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2">
    <w:name w:val="Основной текст (2)"/>
    <w:basedOn w:val="a"/>
    <w:link w:val="21"/>
    <w:rsid w:val="00F53E2B"/>
    <w:pPr>
      <w:widowControl w:val="0"/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53E2B"/>
    <w:pPr>
      <w:widowControl w:val="0"/>
      <w:shd w:val="clear" w:color="auto" w:fill="FFFFFF"/>
      <w:spacing w:after="60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F53E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F53E2B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F53E2B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Заголовок №2_"/>
    <w:basedOn w:val="a0"/>
    <w:link w:val="25"/>
    <w:rsid w:val="00F53E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rsid w:val="00F53E2B"/>
    <w:pPr>
      <w:widowControl w:val="0"/>
      <w:shd w:val="clear" w:color="auto" w:fill="FFFFFF"/>
      <w:spacing w:after="600" w:line="32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Колонтитул_"/>
    <w:basedOn w:val="a0"/>
    <w:rsid w:val="00F5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F5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Колонтитул + 13 pt;Курсив"/>
    <w:basedOn w:val="a3"/>
    <w:rsid w:val="00F53E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No Spacing"/>
    <w:uiPriority w:val="1"/>
    <w:qFormat/>
    <w:rsid w:val="007806F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7806F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1BD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5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2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2A64"/>
  </w:style>
  <w:style w:type="paragraph" w:styleId="ac">
    <w:name w:val="footer"/>
    <w:basedOn w:val="a"/>
    <w:link w:val="ad"/>
    <w:uiPriority w:val="99"/>
    <w:unhideWhenUsed/>
    <w:rsid w:val="00722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2A64"/>
  </w:style>
  <w:style w:type="paragraph" w:styleId="ae">
    <w:name w:val="List Paragraph"/>
    <w:basedOn w:val="a"/>
    <w:uiPriority w:val="34"/>
    <w:qFormat/>
    <w:rsid w:val="0023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9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hart" Target="charts/chart5.xm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10" Type="http://schemas.openxmlformats.org/officeDocument/2006/relationships/image" Target="media/image4.png"/><Relationship Id="rId19" Type="http://schemas.openxmlformats.org/officeDocument/2006/relationships/chart" Target="charts/chart7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14B-4C1E-991F-C1BD7B7271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14B-4C1E-991F-C1BD7B7271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14B-4C1E-991F-C1BD7B7271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14B-4C1E-991F-C1BD7B7271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8 класс</c:v>
                </c:pt>
                <c:pt idx="1">
                  <c:v>9 класс</c:v>
                </c:pt>
                <c:pt idx="2">
                  <c:v>10 класс</c:v>
                </c:pt>
                <c:pt idx="3">
                  <c:v>11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321</c:v>
                </c:pt>
                <c:pt idx="1">
                  <c:v>391</c:v>
                </c:pt>
                <c:pt idx="2">
                  <c:v>19</c:v>
                </c:pt>
                <c:pt idx="3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B8-4CE4-8FB2-64838AEE2E2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Место получения образования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F52-4928-AAAE-C821189437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F52-4928-AAAE-C821189437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F52-4928-AAAE-C8211894371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F52-4928-AAAE-C821189437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Калининградская область</c:v>
                </c:pt>
                <c:pt idx="1">
                  <c:v>Калининград</c:v>
                </c:pt>
                <c:pt idx="2">
                  <c:v>Другие регионы России</c:v>
                </c:pt>
                <c:pt idx="3">
                  <c:v>За границей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597</c:v>
                </c:pt>
                <c:pt idx="1">
                  <c:v>72</c:v>
                </c:pt>
                <c:pt idx="2">
                  <c:v>20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0B-4058-A8DF-6B44DB4298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949-473D-87ED-5E28F36033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949-473D-87ED-5E28F36033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949-473D-87ED-5E28F36033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949-473D-87ED-5E28F3603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Калининградская область</c:v>
                </c:pt>
                <c:pt idx="1">
                  <c:v>Калининград</c:v>
                </c:pt>
                <c:pt idx="2">
                  <c:v>Другие регионы России</c:v>
                </c:pt>
                <c:pt idx="3">
                  <c:v>За границей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8-6AC4-43CB-B29E-7532D6B6F59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949-473D-87ED-5E28F36033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949-473D-87ED-5E28F36033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949-473D-87ED-5E28F36033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4949-473D-87ED-5E28F3603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Калининградская область</c:v>
                </c:pt>
                <c:pt idx="1">
                  <c:v>Калининград</c:v>
                </c:pt>
                <c:pt idx="2">
                  <c:v>Другие регионы России</c:v>
                </c:pt>
                <c:pt idx="3">
                  <c:v>За границей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6AC4-43CB-B29E-7532D6B6F59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4949-473D-87ED-5E28F36033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4949-473D-87ED-5E28F36033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4949-473D-87ED-5E28F36033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4949-473D-87ED-5E28F3603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Калининградская область</c:v>
                </c:pt>
                <c:pt idx="1">
                  <c:v>Калининград</c:v>
                </c:pt>
                <c:pt idx="2">
                  <c:v>Другие регионы России</c:v>
                </c:pt>
                <c:pt idx="3">
                  <c:v>За границей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A-6AC4-43CB-B29E-7532D6B6F59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 информации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9C3-4BF1-9507-6343602424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9C3-4BF1-9507-6343602424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9C3-4BF1-9507-6343602424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9C3-4BF1-9507-63436024244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9C3-4BF1-9507-63436024244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9C3-4BF1-9507-63436024244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9C3-4BF1-9507-6343602424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Интернет</c:v>
                </c:pt>
                <c:pt idx="1">
                  <c:v>Средства массовой информации</c:v>
                </c:pt>
                <c:pt idx="2">
                  <c:v>Образовательные ярмарки</c:v>
                </c:pt>
                <c:pt idx="3">
                  <c:v>Информирует школа</c:v>
                </c:pt>
                <c:pt idx="4">
                  <c:v>Центры занятости населения</c:v>
                </c:pt>
                <c:pt idx="5">
                  <c:v>Рассказывают родители</c:v>
                </c:pt>
                <c:pt idx="6">
                  <c:v>Не получаю такую информацию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293</c:v>
                </c:pt>
                <c:pt idx="1">
                  <c:v>41</c:v>
                </c:pt>
                <c:pt idx="2">
                  <c:v>22</c:v>
                </c:pt>
                <c:pt idx="3">
                  <c:v>286</c:v>
                </c:pt>
                <c:pt idx="4">
                  <c:v>14</c:v>
                </c:pt>
                <c:pt idx="5">
                  <c:v>95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9E-4152-8E05-93F56189C0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48E-462A-A16D-256BC3B3B9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48E-462A-A16D-256BC3B3B9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505</c:v>
                </c:pt>
                <c:pt idx="1">
                  <c:v>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E7-449F-AC02-3967DD1DF8D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CDB-4868-944F-70CF4E934B9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CDB-4868-944F-70CF4E934B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Определились</c:v>
                </c:pt>
                <c:pt idx="1">
                  <c:v>Не сделали выбор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503</c:v>
                </c:pt>
                <c:pt idx="1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1D-4078-A182-70CC082D75B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Приоритетная сфера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47-4FC4-8539-6D81C218BCD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47-4FC4-8539-6D81C218BCD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47-4FC4-8539-6D81C218BCD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47-4FC4-8539-6D81C218BCD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47-4FC4-8539-6D81C218BCD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47-4FC4-8539-6D81C218BCD2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047-4FC4-8539-6D81C218BCD2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047-4FC4-8539-6D81C218BCD2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047-4FC4-8539-6D81C218BCD2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8047-4FC4-8539-6D81C218BCD2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8047-4FC4-8539-6D81C218BCD2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8047-4FC4-8539-6D81C218BCD2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8047-4FC4-8539-6D81C218BCD2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8047-4FC4-8539-6D81C218BCD2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8047-4FC4-8539-6D81C218BCD2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8047-4FC4-8539-6D81C218BCD2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8047-4FC4-8539-6D81C218BCD2}"/>
              </c:ext>
            </c:extLst>
          </c:dPt>
          <c:dPt>
            <c:idx val="17"/>
            <c:bubble3D val="0"/>
            <c:spPr>
              <a:gradFill>
                <a:gsLst>
                  <a:gs pos="100000">
                    <a:schemeClr val="accent6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6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8047-4FC4-8539-6D81C218BCD2}"/>
              </c:ext>
            </c:extLst>
          </c:dPt>
          <c:dPt>
            <c:idx val="18"/>
            <c:bubble3D val="0"/>
            <c:spPr>
              <a:gradFill>
                <a:gsLst>
                  <a:gs pos="100000">
                    <a:schemeClr val="accent1">
                      <a:lumMod val="8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8047-4FC4-8539-6D81C218BCD2}"/>
              </c:ext>
            </c:extLst>
          </c:dPt>
          <c:dPt>
            <c:idx val="19"/>
            <c:bubble3D val="0"/>
            <c:spPr>
              <a:gradFill>
                <a:gsLst>
                  <a:gs pos="100000">
                    <a:schemeClr val="accent2">
                      <a:lumMod val="8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8047-4FC4-8539-6D81C218BCD2}"/>
              </c:ext>
            </c:extLst>
          </c:dPt>
          <c:dPt>
            <c:idx val="20"/>
            <c:bubble3D val="0"/>
            <c:spPr>
              <a:gradFill>
                <a:gsLst>
                  <a:gs pos="100000">
                    <a:schemeClr val="accent3">
                      <a:lumMod val="8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8047-4FC4-8539-6D81C218BCD2}"/>
              </c:ext>
            </c:extLst>
          </c:dPt>
          <c:dPt>
            <c:idx val="21"/>
            <c:bubble3D val="0"/>
            <c:spPr>
              <a:gradFill>
                <a:gsLst>
                  <a:gs pos="100000">
                    <a:schemeClr val="accent4">
                      <a:lumMod val="8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8047-4FC4-8539-6D81C218BCD2}"/>
              </c:ext>
            </c:extLst>
          </c:dPt>
          <c:dPt>
            <c:idx val="22"/>
            <c:bubble3D val="0"/>
            <c:spPr>
              <a:gradFill>
                <a:gsLst>
                  <a:gs pos="100000">
                    <a:schemeClr val="accent5">
                      <a:lumMod val="8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8047-4FC4-8539-6D81C218BCD2}"/>
              </c:ext>
            </c:extLst>
          </c:dPt>
          <c:dPt>
            <c:idx val="23"/>
            <c:bubble3D val="0"/>
            <c:spPr>
              <a:gradFill>
                <a:gsLst>
                  <a:gs pos="100000">
                    <a:schemeClr val="accent6">
                      <a:lumMod val="80000"/>
                      <a:lumMod val="60000"/>
                      <a:lumOff val="40000"/>
                    </a:schemeClr>
                  </a:gs>
                  <a:gs pos="0">
                    <a:schemeClr val="accent6">
                      <a:lumMod val="8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8047-4FC4-8539-6D81C218BCD2}"/>
              </c:ext>
            </c:extLst>
          </c:dPt>
          <c:dPt>
            <c:idx val="24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8047-4FC4-8539-6D81C218BCD2}"/>
              </c:ext>
            </c:extLst>
          </c:dPt>
          <c:dPt>
            <c:idx val="25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8047-4FC4-8539-6D81C218BCD2}"/>
              </c:ext>
            </c:extLst>
          </c:dPt>
          <c:dPt>
            <c:idx val="26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8047-4FC4-8539-6D81C218BCD2}"/>
              </c:ext>
            </c:extLst>
          </c:dPt>
          <c:dPt>
            <c:idx val="27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8047-4FC4-8539-6D81C218BCD2}"/>
              </c:ext>
            </c:extLst>
          </c:dPt>
          <c:dPt>
            <c:idx val="28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9-8047-4FC4-8539-6D81C218BCD2}"/>
              </c:ext>
            </c:extLst>
          </c:dPt>
          <c:dPt>
            <c:idx val="29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B-8047-4FC4-8539-6D81C218BCD2}"/>
              </c:ext>
            </c:extLst>
          </c:dPt>
          <c:dPt>
            <c:idx val="30"/>
            <c:bubble3D val="0"/>
            <c:spPr>
              <a:gradFill>
                <a:gsLst>
                  <a:gs pos="100000">
                    <a:schemeClr val="accent1">
                      <a:lumMod val="50000"/>
                      <a:lumMod val="60000"/>
                      <a:lumOff val="40000"/>
                    </a:schemeClr>
                  </a:gs>
                  <a:gs pos="0">
                    <a:schemeClr val="accent1">
                      <a:lumMod val="5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D-2E66-4B25-853A-3BFC9D75F6B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0"/>
                <c:pt idx="0">
                  <c:v>Транспортные средства</c:v>
                </c:pt>
                <c:pt idx="1">
                  <c:v>Металлургия, машиностроение, металлообработка</c:v>
                </c:pt>
                <c:pt idx="2">
                  <c:v>Дизайн и декоративно-прикладное искусство</c:v>
                </c:pt>
                <c:pt idx="3">
                  <c:v>Спорт</c:v>
                </c:pt>
                <c:pt idx="4">
                  <c:v>Военная служба</c:v>
                </c:pt>
                <c:pt idx="5">
                  <c:v>Сервис и обслуживание</c:v>
                </c:pt>
                <c:pt idx="6">
                  <c:v>Строительство, архитектура</c:v>
                </c:pt>
                <c:pt idx="7">
                  <c:v>Товароведение, продавец</c:v>
                </c:pt>
                <c:pt idx="8">
                  <c:v>Информатика, программирование, IT-технологии </c:v>
                </c:pt>
                <c:pt idx="9">
                  <c:v>Педагогика, социальная сфера</c:v>
                </c:pt>
                <c:pt idx="10">
                  <c:v>Технология продовольственных продуктов </c:v>
                </c:pt>
                <c:pt idx="11">
                  <c:v>Медицина</c:v>
                </c:pt>
                <c:pt idx="12">
                  <c:v>Культура и искусство</c:v>
                </c:pt>
                <c:pt idx="13">
                  <c:v>Судостроение</c:v>
                </c:pt>
                <c:pt idx="14">
                  <c:v>Юриспруденция, право</c:v>
                </c:pt>
                <c:pt idx="15">
                  <c:v>Маркетинг, менеджмент</c:v>
                </c:pt>
                <c:pt idx="16">
                  <c:v>Мебельное производство</c:v>
                </c:pt>
                <c:pt idx="17">
                  <c:v>Морская техника</c:v>
                </c:pt>
                <c:pt idx="18">
                  <c:v>Электронная техника, радиотехника, связь</c:v>
                </c:pt>
                <c:pt idx="19">
                  <c:v>Сельское хозяйство</c:v>
                </c:pt>
                <c:pt idx="20">
                  <c:v>Экономика, бухгалтерский учет</c:v>
                </c:pt>
                <c:pt idx="21">
                  <c:v>Энергетика </c:v>
                </c:pt>
                <c:pt idx="22">
                  <c:v>Журналистика</c:v>
                </c:pt>
                <c:pt idx="23">
                  <c:v>Ветеринария</c:v>
                </c:pt>
                <c:pt idx="24">
                  <c:v>Государственное и муниципальное управление</c:v>
                </c:pt>
                <c:pt idx="25">
                  <c:v>Банковское дело</c:v>
                </c:pt>
                <c:pt idx="26">
                  <c:v>Туризм</c:v>
                </c:pt>
                <c:pt idx="27">
                  <c:v>Архивоведение и документоведение</c:v>
                </c:pt>
                <c:pt idx="28">
                  <c:v>Экология и природопользование</c:v>
                </c:pt>
                <c:pt idx="29">
                  <c:v>Наука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84</c:v>
                </c:pt>
                <c:pt idx="1">
                  <c:v>14</c:v>
                </c:pt>
                <c:pt idx="2">
                  <c:v>48</c:v>
                </c:pt>
                <c:pt idx="3">
                  <c:v>22</c:v>
                </c:pt>
                <c:pt idx="4">
                  <c:v>33</c:v>
                </c:pt>
                <c:pt idx="5">
                  <c:v>63</c:v>
                </c:pt>
                <c:pt idx="6">
                  <c:v>43</c:v>
                </c:pt>
                <c:pt idx="7">
                  <c:v>29</c:v>
                </c:pt>
                <c:pt idx="8">
                  <c:v>53</c:v>
                </c:pt>
                <c:pt idx="9">
                  <c:v>15</c:v>
                </c:pt>
                <c:pt idx="10">
                  <c:v>27</c:v>
                </c:pt>
                <c:pt idx="11">
                  <c:v>33</c:v>
                </c:pt>
                <c:pt idx="12">
                  <c:v>20</c:v>
                </c:pt>
                <c:pt idx="13">
                  <c:v>16</c:v>
                </c:pt>
                <c:pt idx="14">
                  <c:v>20</c:v>
                </c:pt>
                <c:pt idx="15">
                  <c:v>18</c:v>
                </c:pt>
                <c:pt idx="16">
                  <c:v>6</c:v>
                </c:pt>
                <c:pt idx="17">
                  <c:v>10</c:v>
                </c:pt>
                <c:pt idx="18">
                  <c:v>6</c:v>
                </c:pt>
                <c:pt idx="19">
                  <c:v>17</c:v>
                </c:pt>
                <c:pt idx="20">
                  <c:v>10</c:v>
                </c:pt>
                <c:pt idx="21">
                  <c:v>7</c:v>
                </c:pt>
                <c:pt idx="22">
                  <c:v>7</c:v>
                </c:pt>
                <c:pt idx="23">
                  <c:v>17</c:v>
                </c:pt>
                <c:pt idx="24">
                  <c:v>8</c:v>
                </c:pt>
                <c:pt idx="25">
                  <c:v>11</c:v>
                </c:pt>
                <c:pt idx="26">
                  <c:v>7</c:v>
                </c:pt>
                <c:pt idx="27">
                  <c:v>2</c:v>
                </c:pt>
                <c:pt idx="28">
                  <c:v>4</c:v>
                </c:pt>
                <c:pt idx="2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36-428F-84EE-4BD650663C7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904013221838296"/>
          <c:y val="7.8149421463162172E-2"/>
          <c:w val="0.56022299007077625"/>
          <c:h val="0.8061424716276662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56F-4D4E-9925-BDD2156E2B0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56F-4D4E-9925-BDD2156E2B0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56F-4D4E-9925-BDD2156E2B0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56F-4D4E-9925-BDD2156E2B0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56F-4D4E-9925-BDD2156E2B0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356F-4D4E-9925-BDD2156E2B0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56F-4D4E-9925-BDD2156E2B0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356F-4D4E-9925-BDD2156E2B0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56F-4D4E-9925-BDD2156E2B0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356F-4D4E-9925-BDD2156E2B0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56F-4D4E-9925-BDD2156E2B0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56F-4D4E-9925-BDD2156E2B0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356F-4D4E-9925-BDD2156E2B0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356F-4D4E-9925-BDD2156E2B0C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4-356F-4D4E-9925-BDD2156E2B0C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356F-4D4E-9925-BDD2156E2B0C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6-356F-4D4E-9925-BDD2156E2B0C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356F-4D4E-9925-BDD2156E2B0C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8-356F-4D4E-9925-BDD2156E2B0C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356F-4D4E-9925-BDD2156E2B0C}"/>
                </c:ext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356F-4D4E-9925-BDD2156E2B0C}"/>
                </c:ext>
              </c:extLst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356F-4D4E-9925-BDD2156E2B0C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Возможность реализовать свои способности</c:v>
                </c:pt>
                <c:pt idx="1">
                  <c:v>Интересное содержание работы</c:v>
                </c:pt>
                <c:pt idx="2">
                  <c:v>Высокий престиж профессии</c:v>
                </c:pt>
                <c:pt idx="3">
                  <c:v>Признание, уважение окружающих</c:v>
                </c:pt>
                <c:pt idx="4">
                  <c:v>Хорошие условия труда</c:v>
                </c:pt>
                <c:pt idx="5">
                  <c:v>Высокая заработная плата</c:v>
                </c:pt>
                <c:pt idx="6">
                  <c:v>Карьерный рост</c:v>
                </c:pt>
                <c:pt idx="7">
                  <c:v>Востребованность на рынке труда</c:v>
                </c:pt>
                <c:pt idx="8">
                  <c:v>Общение с людьми</c:v>
                </c:pt>
                <c:pt idx="9">
                  <c:v>Приносимая польза обществу</c:v>
                </c:pt>
                <c:pt idx="10">
                  <c:v>Независимость, самостоятельность в принятии решений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327</c:v>
                </c:pt>
                <c:pt idx="1">
                  <c:v>209</c:v>
                </c:pt>
                <c:pt idx="2">
                  <c:v>114</c:v>
                </c:pt>
                <c:pt idx="3">
                  <c:v>86</c:v>
                </c:pt>
                <c:pt idx="4">
                  <c:v>163</c:v>
                </c:pt>
                <c:pt idx="5">
                  <c:v>259</c:v>
                </c:pt>
                <c:pt idx="6">
                  <c:v>103</c:v>
                </c:pt>
                <c:pt idx="7">
                  <c:v>166</c:v>
                </c:pt>
                <c:pt idx="8">
                  <c:v>165</c:v>
                </c:pt>
                <c:pt idx="9">
                  <c:v>145</c:v>
                </c:pt>
                <c:pt idx="10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6F-4D4E-9925-BDD2156E2B0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Влияние на выбор профессии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0F-423C-9060-ABFC1C6D94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0F-423C-9060-ABFC1C6D94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0F-423C-9060-ABFC1C6D94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0F-423C-9060-ABFC1C6D947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20F-423C-9060-ABFC1C6D947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20F-423C-9060-ABFC1C6D947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20F-423C-9060-ABFC1C6D9474}"/>
              </c:ext>
            </c:extLst>
          </c:dPt>
          <c:cat>
            <c:strRef>
              <c:f>Лист1!$A$2:$A$8</c:f>
              <c:strCache>
                <c:ptCount val="7"/>
                <c:pt idx="0">
                  <c:v>Интерес к профессии</c:v>
                </c:pt>
                <c:pt idx="1">
                  <c:v>Советы родителей, родственников</c:v>
                </c:pt>
                <c:pt idx="2">
                  <c:v>Советы друзей, одноклассников</c:v>
                </c:pt>
                <c:pt idx="3">
                  <c:v>Доступность обучения</c:v>
                </c:pt>
                <c:pt idx="4">
                  <c:v>Рекомендации специалиста</c:v>
                </c:pt>
                <c:pt idx="5">
                  <c:v>Средства массовой информации</c:v>
                </c:pt>
                <c:pt idx="6">
                  <c:v>Я сам(а) так решил(а)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296</c:v>
                </c:pt>
                <c:pt idx="1">
                  <c:v>138</c:v>
                </c:pt>
                <c:pt idx="2">
                  <c:v>24</c:v>
                </c:pt>
                <c:pt idx="3">
                  <c:v>53</c:v>
                </c:pt>
                <c:pt idx="4">
                  <c:v>22</c:v>
                </c:pt>
                <c:pt idx="5">
                  <c:v>20</c:v>
                </c:pt>
                <c:pt idx="6">
                  <c:v>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90-4B18-AF0D-CA1D32A8B6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окончании 9 классов..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37-4098-89BB-4B7CDCC33E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37-4098-89BB-4B7CDCC33E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37-4098-89BB-4B7CDCC33E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37-4098-89BB-4B7CDCC33E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Поступать в колледж, техникум</c:v>
                </c:pt>
                <c:pt idx="1">
                  <c:v>Поступать в ВУЗ</c:v>
                </c:pt>
                <c:pt idx="2">
                  <c:v>Устроиться на работу</c:v>
                </c:pt>
                <c:pt idx="3">
                  <c:v>Продолжить обучение (10-11 класс)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592</c:v>
                </c:pt>
                <c:pt idx="1">
                  <c:v>62</c:v>
                </c:pt>
                <c:pt idx="2">
                  <c:v>60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7-4AA9-BB41-B108C2EB24D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Необходимость в специальных условиях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A83-4CE0-8627-58F15D0703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A83-4CE0-8627-58F15D0703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</c:v>
                </c:pt>
                <c:pt idx="1">
                  <c:v>691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2-4848-8472-4A74ADB62B6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обучения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D2-4380-982E-1DF0FE60CB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D2-4380-982E-1DF0FE60CB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AD2-4380-982E-1DF0FE60CB6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Уроки, традиционные занятия</c:v>
                </c:pt>
                <c:pt idx="1">
                  <c:v>Дистанционное обучение</c:v>
                </c:pt>
                <c:pt idx="2">
                  <c:v>Экстернат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636</c:v>
                </c:pt>
                <c:pt idx="1">
                  <c:v>183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DC-4352-9C12-6C70023EDBB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2019-09-16T14:41:00Z</cp:lastPrinted>
  <dcterms:created xsi:type="dcterms:W3CDTF">2022-12-14T06:33:00Z</dcterms:created>
  <dcterms:modified xsi:type="dcterms:W3CDTF">2022-12-14T06:33:00Z</dcterms:modified>
</cp:coreProperties>
</file>